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1AD" w:rsidRDefault="000E7E64">
      <w:pPr>
        <w:widowControl/>
        <w:spacing w:after="300"/>
        <w:jc w:val="center"/>
        <w:outlineLvl w:val="2"/>
        <w:rPr>
          <w:rFonts w:asciiTheme="majorEastAsia" w:eastAsiaTheme="majorEastAsia" w:hAnsiTheme="majorEastAsia" w:cs="宋体"/>
          <w:b/>
          <w:bCs/>
          <w:color w:val="333333"/>
          <w:kern w:val="0"/>
          <w:sz w:val="44"/>
          <w:szCs w:val="44"/>
        </w:rPr>
      </w:pPr>
      <w:r>
        <w:rPr>
          <w:rFonts w:asciiTheme="majorEastAsia" w:eastAsiaTheme="majorEastAsia" w:hAnsiTheme="majorEastAsia" w:cs="Arial" w:hint="eastAsia"/>
          <w:b/>
          <w:color w:val="000000"/>
          <w:kern w:val="0"/>
          <w:sz w:val="44"/>
          <w:szCs w:val="44"/>
        </w:rPr>
        <w:t>宝安航城创新产业研发联合基地重点</w:t>
      </w:r>
      <w:r>
        <w:rPr>
          <w:rFonts w:asciiTheme="majorEastAsia" w:eastAsiaTheme="majorEastAsia" w:hAnsiTheme="majorEastAsia" w:cs="Arial"/>
          <w:b/>
          <w:color w:val="000000"/>
          <w:kern w:val="0"/>
          <w:sz w:val="44"/>
          <w:szCs w:val="44"/>
        </w:rPr>
        <w:t>产业项目</w:t>
      </w:r>
      <w:r>
        <w:rPr>
          <w:rFonts w:asciiTheme="majorEastAsia" w:eastAsiaTheme="majorEastAsia" w:hAnsiTheme="majorEastAsia" w:cs="Arial" w:hint="eastAsia"/>
          <w:b/>
          <w:color w:val="000000"/>
          <w:kern w:val="0"/>
          <w:sz w:val="44"/>
          <w:szCs w:val="44"/>
        </w:rPr>
        <w:t>遴选方案</w:t>
      </w:r>
    </w:p>
    <w:p w:rsidR="006341AD" w:rsidRDefault="006341AD">
      <w:pPr>
        <w:widowControl/>
        <w:spacing w:after="300"/>
        <w:jc w:val="center"/>
        <w:outlineLvl w:val="2"/>
        <w:rPr>
          <w:rFonts w:asciiTheme="majorEastAsia" w:eastAsiaTheme="majorEastAsia" w:hAnsiTheme="majorEastAsia" w:cs="宋体"/>
          <w:b/>
          <w:bCs/>
          <w:color w:val="333333"/>
          <w:kern w:val="0"/>
          <w:sz w:val="44"/>
          <w:szCs w:val="44"/>
        </w:rPr>
      </w:pPr>
    </w:p>
    <w:p w:rsidR="006341AD" w:rsidRDefault="000E7E64" w:rsidP="00E84790">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宝安航城创新产业研发联合基地项目意向选址地位于宝安区航城街道</w:t>
      </w:r>
      <w:r w:rsidR="00E84790" w:rsidRPr="00E84790">
        <w:rPr>
          <w:rFonts w:ascii="仿宋_GB2312" w:eastAsia="仿宋_GB2312" w:hAnsi="微软雅黑" w:cs="宋体" w:hint="eastAsia"/>
          <w:color w:val="333333"/>
          <w:kern w:val="0"/>
          <w:sz w:val="32"/>
          <w:szCs w:val="32"/>
        </w:rPr>
        <w:t>（[西乡固戍西地区]法定图则</w:t>
      </w:r>
      <w:r w:rsidR="00E84790">
        <w:rPr>
          <w:rFonts w:ascii="仿宋_GB2312" w:eastAsia="仿宋_GB2312" w:hAnsi="微软雅黑" w:cs="宋体" w:hint="eastAsia"/>
          <w:color w:val="333333"/>
          <w:kern w:val="0"/>
          <w:sz w:val="32"/>
          <w:szCs w:val="32"/>
        </w:rPr>
        <w:t>03-10</w:t>
      </w:r>
      <w:r w:rsidR="00E84790" w:rsidRPr="00E84790">
        <w:rPr>
          <w:rFonts w:ascii="仿宋_GB2312" w:eastAsia="仿宋_GB2312" w:hAnsi="微软雅黑" w:cs="宋体" w:hint="eastAsia"/>
          <w:color w:val="333333"/>
          <w:kern w:val="0"/>
          <w:sz w:val="32"/>
          <w:szCs w:val="32"/>
        </w:rPr>
        <w:t>地块）</w:t>
      </w:r>
      <w:r w:rsidR="00E84790">
        <w:rPr>
          <w:rFonts w:ascii="仿宋_GB2312" w:eastAsia="仿宋_GB2312" w:hAnsi="微软雅黑" w:cs="宋体" w:hint="eastAsia"/>
          <w:color w:val="333333"/>
          <w:kern w:val="0"/>
          <w:sz w:val="32"/>
          <w:szCs w:val="32"/>
        </w:rPr>
        <w:t>。</w:t>
      </w:r>
      <w:r>
        <w:rPr>
          <w:rFonts w:ascii="仿宋_GB2312" w:eastAsia="仿宋_GB2312" w:hAnsi="微软雅黑" w:cs="宋体" w:hint="eastAsia"/>
          <w:color w:val="333333"/>
          <w:kern w:val="0"/>
          <w:sz w:val="32"/>
          <w:szCs w:val="32"/>
        </w:rPr>
        <w:t>为解决重点产业项目用地需求,根据《深圳市工业及其他产业用地供应管理办法》(深府规〔2019〕4号),结合宝安区产业发展布局规划，现就宝安航城创新产业研发联合基地项目提出如下重点产业项目遴选方案：</w:t>
      </w:r>
    </w:p>
    <w:p w:rsidR="006341AD" w:rsidRDefault="000E7E64">
      <w:pPr>
        <w:widowControl/>
        <w:spacing w:line="420" w:lineRule="atLeast"/>
        <w:ind w:firstLine="480"/>
        <w:rPr>
          <w:rFonts w:ascii="黑体" w:eastAsia="黑体" w:hAnsi="黑体" w:cs="宋体"/>
          <w:color w:val="333333"/>
          <w:kern w:val="0"/>
          <w:sz w:val="32"/>
          <w:szCs w:val="32"/>
        </w:rPr>
      </w:pPr>
      <w:r>
        <w:rPr>
          <w:rFonts w:ascii="黑体" w:eastAsia="黑体" w:hAnsi="黑体" w:cs="宋体" w:hint="eastAsia"/>
          <w:color w:val="333333"/>
          <w:kern w:val="0"/>
          <w:sz w:val="32"/>
          <w:szCs w:val="32"/>
        </w:rPr>
        <w:t>一、项目名称</w:t>
      </w:r>
    </w:p>
    <w:p w:rsidR="006341AD" w:rsidRDefault="000E7E64">
      <w:pPr>
        <w:widowControl/>
        <w:spacing w:line="420" w:lineRule="atLeast"/>
        <w:ind w:firstLine="480"/>
        <w:rPr>
          <w:rFonts w:ascii="仿宋_GB2312" w:eastAsia="仿宋_GB2312" w:hAnsi="宋体"/>
          <w:sz w:val="32"/>
          <w:szCs w:val="32"/>
        </w:rPr>
      </w:pPr>
      <w:r>
        <w:rPr>
          <w:rFonts w:ascii="仿宋_GB2312" w:eastAsia="仿宋_GB2312" w:hAnsi="宋体" w:hint="eastAsia"/>
          <w:sz w:val="32"/>
          <w:szCs w:val="32"/>
        </w:rPr>
        <w:t>宝安航城创新产业研发联合基地</w:t>
      </w:r>
    </w:p>
    <w:p w:rsidR="006341AD" w:rsidRDefault="000E7E64">
      <w:pPr>
        <w:widowControl/>
        <w:spacing w:line="420" w:lineRule="atLeast"/>
        <w:ind w:firstLine="480"/>
        <w:rPr>
          <w:rFonts w:ascii="黑体" w:eastAsia="黑体" w:hAnsi="黑体" w:cs="宋体"/>
          <w:color w:val="333333"/>
          <w:kern w:val="0"/>
          <w:sz w:val="32"/>
          <w:szCs w:val="32"/>
        </w:rPr>
      </w:pPr>
      <w:r>
        <w:rPr>
          <w:rFonts w:ascii="黑体" w:eastAsia="黑体" w:hAnsi="黑体" w:cs="宋体" w:hint="eastAsia"/>
          <w:color w:val="333333"/>
          <w:kern w:val="0"/>
          <w:sz w:val="32"/>
          <w:szCs w:val="32"/>
        </w:rPr>
        <w:t>二、意向用地单位</w:t>
      </w:r>
    </w:p>
    <w:p w:rsidR="006341AD" w:rsidRDefault="000E7E64">
      <w:pPr>
        <w:widowControl/>
        <w:spacing w:line="420" w:lineRule="atLeast"/>
        <w:ind w:firstLine="480"/>
        <w:rPr>
          <w:rFonts w:ascii="仿宋_GB2312" w:eastAsia="仿宋_GB2312"/>
          <w:sz w:val="32"/>
          <w:szCs w:val="32"/>
        </w:rPr>
      </w:pPr>
      <w:r>
        <w:rPr>
          <w:rFonts w:ascii="仿宋_GB2312" w:eastAsia="仿宋_GB2312" w:hint="eastAsia"/>
          <w:sz w:val="32"/>
          <w:szCs w:val="32"/>
        </w:rPr>
        <w:t>伟志光电（深圳）有限公司</w:t>
      </w:r>
    </w:p>
    <w:p w:rsidR="006341AD" w:rsidRDefault="000E7E64">
      <w:pPr>
        <w:widowControl/>
        <w:spacing w:line="420" w:lineRule="atLeast"/>
        <w:ind w:firstLine="480"/>
        <w:rPr>
          <w:rFonts w:ascii="仿宋_GB2312" w:eastAsia="仿宋_GB2312"/>
          <w:sz w:val="32"/>
          <w:szCs w:val="32"/>
        </w:rPr>
      </w:pPr>
      <w:r>
        <w:rPr>
          <w:rFonts w:ascii="仿宋_GB2312" w:eastAsia="仿宋_GB2312" w:hint="eastAsia"/>
          <w:sz w:val="32"/>
          <w:szCs w:val="32"/>
        </w:rPr>
        <w:t>深圳市仙迪化妆品股份有限公司</w:t>
      </w:r>
    </w:p>
    <w:p w:rsidR="006341AD" w:rsidRDefault="000E7E64">
      <w:pPr>
        <w:widowControl/>
        <w:spacing w:line="420" w:lineRule="atLeast"/>
        <w:ind w:firstLine="480"/>
        <w:rPr>
          <w:rFonts w:ascii="仿宋_GB2312" w:eastAsia="仿宋_GB2312"/>
          <w:sz w:val="32"/>
          <w:szCs w:val="32"/>
        </w:rPr>
      </w:pPr>
      <w:r>
        <w:rPr>
          <w:rFonts w:ascii="仿宋_GB2312" w:eastAsia="仿宋_GB2312" w:hint="eastAsia"/>
          <w:sz w:val="32"/>
          <w:szCs w:val="32"/>
        </w:rPr>
        <w:t>深圳明阳电路科技股份有限公司</w:t>
      </w:r>
    </w:p>
    <w:p w:rsidR="006341AD" w:rsidRDefault="000E7E64">
      <w:pPr>
        <w:widowControl/>
        <w:spacing w:line="420" w:lineRule="atLeast"/>
        <w:ind w:firstLine="480"/>
        <w:rPr>
          <w:rFonts w:ascii="仿宋_GB2312" w:eastAsia="仿宋_GB2312"/>
          <w:sz w:val="32"/>
          <w:szCs w:val="32"/>
        </w:rPr>
      </w:pPr>
      <w:r>
        <w:rPr>
          <w:rFonts w:ascii="仿宋_GB2312" w:eastAsia="仿宋_GB2312" w:hint="eastAsia"/>
          <w:sz w:val="32"/>
          <w:szCs w:val="32"/>
        </w:rPr>
        <w:t>深圳市同益实业股份有限公司</w:t>
      </w:r>
    </w:p>
    <w:p w:rsidR="006341AD" w:rsidRDefault="000E7E64">
      <w:pPr>
        <w:widowControl/>
        <w:spacing w:line="420" w:lineRule="atLeast"/>
        <w:ind w:firstLine="480"/>
        <w:rPr>
          <w:rFonts w:ascii="黑体" w:eastAsia="黑体" w:hAnsi="黑体" w:cs="宋体"/>
          <w:color w:val="333333"/>
          <w:kern w:val="0"/>
          <w:sz w:val="32"/>
          <w:szCs w:val="32"/>
        </w:rPr>
      </w:pPr>
      <w:r>
        <w:rPr>
          <w:rFonts w:ascii="黑体" w:eastAsia="黑体" w:hAnsi="黑体" w:cs="宋体" w:hint="eastAsia"/>
          <w:color w:val="333333"/>
          <w:kern w:val="0"/>
          <w:sz w:val="32"/>
          <w:szCs w:val="32"/>
        </w:rPr>
        <w:t>三、项目可行性研究</w:t>
      </w:r>
    </w:p>
    <w:p w:rsidR="006341AD" w:rsidRPr="00E84790" w:rsidRDefault="000E7E64">
      <w:pPr>
        <w:widowControl/>
        <w:spacing w:line="420" w:lineRule="atLeast"/>
        <w:ind w:firstLine="480"/>
        <w:rPr>
          <w:rFonts w:ascii="仿宋_GB2312" w:eastAsia="仿宋_GB2312" w:hAnsi="微软雅黑" w:cs="宋体"/>
          <w:b/>
          <w:color w:val="333333"/>
          <w:kern w:val="0"/>
          <w:sz w:val="32"/>
          <w:szCs w:val="32"/>
        </w:rPr>
      </w:pPr>
      <w:r w:rsidRPr="00E84790">
        <w:rPr>
          <w:rFonts w:ascii="仿宋_GB2312" w:eastAsia="仿宋_GB2312" w:hAnsi="微软雅黑" w:cs="宋体" w:hint="eastAsia"/>
          <w:b/>
          <w:color w:val="333333"/>
          <w:kern w:val="0"/>
          <w:sz w:val="32"/>
          <w:szCs w:val="32"/>
        </w:rPr>
        <w:t>（一）必要性</w:t>
      </w:r>
    </w:p>
    <w:p w:rsidR="006341AD" w:rsidRDefault="000E7E64">
      <w:pPr>
        <w:widowControl/>
        <w:spacing w:line="420" w:lineRule="atLeast"/>
        <w:ind w:firstLine="480"/>
        <w:rPr>
          <w:rFonts w:ascii="仿宋_GB2312" w:eastAsia="仿宋_GB2312"/>
          <w:sz w:val="32"/>
          <w:szCs w:val="32"/>
        </w:rPr>
      </w:pPr>
      <w:r>
        <w:rPr>
          <w:rFonts w:ascii="仿宋_GB2312" w:eastAsia="仿宋_GB2312" w:hint="eastAsia"/>
          <w:sz w:val="32"/>
          <w:szCs w:val="32"/>
        </w:rPr>
        <w:t xml:space="preserve">随着5G、生物技术、AI、Iot等新技术的逐渐成熟，未来智能终端将遍布每个人的生活、家庭的方方面面，智能物联网应用和显示将无处不在，市场潜力巨大。 </w:t>
      </w:r>
    </w:p>
    <w:p w:rsidR="006341AD" w:rsidRDefault="000E7E64">
      <w:pPr>
        <w:widowControl/>
        <w:spacing w:line="420" w:lineRule="atLeast"/>
        <w:ind w:firstLine="480"/>
        <w:rPr>
          <w:rFonts w:ascii="仿宋_GB2312" w:eastAsia="仿宋_GB2312"/>
          <w:sz w:val="32"/>
          <w:szCs w:val="32"/>
        </w:rPr>
      </w:pPr>
      <w:r>
        <w:rPr>
          <w:rFonts w:ascii="仿宋_GB2312" w:eastAsia="仿宋_GB2312" w:hint="eastAsia"/>
          <w:sz w:val="32"/>
          <w:szCs w:val="32"/>
        </w:rPr>
        <w:lastRenderedPageBreak/>
        <w:t>本联合体企业将重点聚焦未来的超高分显示背光技术、生物技术、智能通讯终端电路和5G智能终端的产品结构设计所形成生态圈，推动深圳率先落实5G+</w:t>
      </w:r>
      <w:r w:rsidR="00E813B6">
        <w:rPr>
          <w:rFonts w:ascii="仿宋_GB2312" w:eastAsia="仿宋_GB2312" w:hint="eastAsia"/>
          <w:sz w:val="32"/>
          <w:szCs w:val="32"/>
        </w:rPr>
        <w:t>BIO+</w:t>
      </w:r>
      <w:r>
        <w:rPr>
          <w:rFonts w:ascii="仿宋_GB2312" w:eastAsia="仿宋_GB2312" w:hint="eastAsia"/>
          <w:sz w:val="32"/>
          <w:szCs w:val="32"/>
        </w:rPr>
        <w:t>AI+IOT</w:t>
      </w:r>
      <w:r>
        <w:rPr>
          <w:rFonts w:ascii="仿宋_GB2312" w:eastAsia="仿宋_GB2312"/>
          <w:sz w:val="32"/>
          <w:szCs w:val="32"/>
        </w:rPr>
        <w:t>(</w:t>
      </w:r>
      <w:r>
        <w:rPr>
          <w:rFonts w:ascii="仿宋_GB2312" w:eastAsia="仿宋_GB2312" w:hint="eastAsia"/>
          <w:sz w:val="32"/>
          <w:szCs w:val="32"/>
        </w:rPr>
        <w:t>即第五代移动通信技术+</w:t>
      </w:r>
      <w:r w:rsidR="00E813B6">
        <w:rPr>
          <w:rFonts w:ascii="仿宋_GB2312" w:eastAsia="仿宋_GB2312" w:hint="eastAsia"/>
          <w:sz w:val="32"/>
          <w:szCs w:val="32"/>
        </w:rPr>
        <w:t>生物技术+</w:t>
      </w:r>
      <w:r>
        <w:rPr>
          <w:rFonts w:ascii="仿宋_GB2312" w:eastAsia="仿宋_GB2312" w:hint="eastAsia"/>
          <w:sz w:val="32"/>
          <w:szCs w:val="32"/>
        </w:rPr>
        <w:t>AI人工智能+物联网</w:t>
      </w:r>
      <w:r>
        <w:rPr>
          <w:rFonts w:ascii="仿宋_GB2312" w:eastAsia="仿宋_GB2312"/>
          <w:sz w:val="32"/>
          <w:szCs w:val="32"/>
        </w:rPr>
        <w:t>)</w:t>
      </w:r>
      <w:r>
        <w:rPr>
          <w:rFonts w:ascii="仿宋_GB2312" w:eastAsia="仿宋_GB2312" w:hint="eastAsia"/>
          <w:sz w:val="32"/>
          <w:szCs w:val="32"/>
        </w:rPr>
        <w:t>新技术新产业的创新布局。</w:t>
      </w:r>
    </w:p>
    <w:p w:rsidR="006341AD" w:rsidRDefault="000E7E64">
      <w:pPr>
        <w:widowControl/>
        <w:spacing w:line="420" w:lineRule="atLeast"/>
        <w:ind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项目意向单位在深圳市均无自有用地，租赁经营场所分散于多地，不利于生产经营和研发效率的提高，增加管理成本，制约企业发展，同时未来公司的增</w:t>
      </w:r>
      <w:r>
        <w:rPr>
          <w:rFonts w:ascii="仿宋_GB2312" w:eastAsia="仿宋_GB2312" w:hAnsi="仿宋_GB2312" w:cs="仿宋_GB2312"/>
          <w:sz w:val="32"/>
          <w:szCs w:val="32"/>
        </w:rPr>
        <w:t>资扩产</w:t>
      </w:r>
      <w:r>
        <w:rPr>
          <w:rFonts w:ascii="仿宋_GB2312" w:eastAsia="仿宋_GB2312" w:hAnsi="仿宋_GB2312" w:cs="仿宋_GB2312" w:hint="eastAsia"/>
          <w:sz w:val="32"/>
          <w:szCs w:val="32"/>
        </w:rPr>
        <w:t>均需要发展空间。</w:t>
      </w:r>
    </w:p>
    <w:p w:rsidR="006341AD" w:rsidRDefault="000E7E64" w:rsidP="00E84790">
      <w:pPr>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项目旨在打造集</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产、学、研</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于一体的综合性智能创新产业基地，提升企业及宝安区的新形象。并通过凭借自身强大的产业吸附力，以及核心技术的领先优势，形成区科技产业链上下游企业集聚地，衔接宝安区</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十三五</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建设高新技术企业总部经济集聚区和自主创新基地的规划目标。</w:t>
      </w:r>
    </w:p>
    <w:p w:rsidR="006341AD" w:rsidRPr="00E84790" w:rsidRDefault="000E7E64" w:rsidP="00E84790">
      <w:pPr>
        <w:widowControl/>
        <w:spacing w:line="360" w:lineRule="auto"/>
        <w:ind w:firstLine="480"/>
        <w:rPr>
          <w:rFonts w:ascii="仿宋_GB2312" w:eastAsia="仿宋_GB2312" w:hAnsi="微软雅黑" w:cs="宋体"/>
          <w:b/>
          <w:color w:val="333333"/>
          <w:kern w:val="0"/>
          <w:sz w:val="32"/>
          <w:szCs w:val="32"/>
        </w:rPr>
      </w:pPr>
      <w:r w:rsidRPr="00E84790">
        <w:rPr>
          <w:rFonts w:ascii="仿宋_GB2312" w:eastAsia="仿宋_GB2312" w:hAnsi="微软雅黑" w:cs="宋体" w:hint="eastAsia"/>
          <w:b/>
          <w:color w:val="333333"/>
          <w:kern w:val="0"/>
          <w:sz w:val="32"/>
          <w:szCs w:val="32"/>
        </w:rPr>
        <w:t>（二）可行性</w:t>
      </w:r>
    </w:p>
    <w:p w:rsidR="006341AD" w:rsidRDefault="000E7E64" w:rsidP="00E84790">
      <w:pPr>
        <w:snapToGrid w:val="0"/>
        <w:spacing w:line="360" w:lineRule="auto"/>
        <w:ind w:firstLineChars="200" w:firstLine="640"/>
        <w:rPr>
          <w:rFonts w:ascii="仿宋_GB2312" w:eastAsia="仿宋_GB2312" w:hAnsi="仿宋_GB2312" w:cs="仿宋_GB2312"/>
          <w:sz w:val="32"/>
          <w:szCs w:val="32"/>
        </w:rPr>
      </w:pPr>
      <w:r w:rsidRPr="00E84790">
        <w:rPr>
          <w:rFonts w:ascii="仿宋_GB2312" w:eastAsia="仿宋_GB2312" w:hAnsi="仿宋_GB2312" w:cs="仿宋_GB2312" w:hint="eastAsia"/>
          <w:sz w:val="32"/>
          <w:szCs w:val="32"/>
        </w:rPr>
        <w:t>宝安航城创新产业研发联合基地项目将以5G+</w:t>
      </w:r>
      <w:r w:rsidR="00E813B6" w:rsidRPr="00E84790">
        <w:rPr>
          <w:rFonts w:ascii="仿宋_GB2312" w:eastAsia="仿宋_GB2312" w:hAnsi="仿宋_GB2312" w:cs="仿宋_GB2312" w:hint="eastAsia"/>
          <w:sz w:val="32"/>
          <w:szCs w:val="32"/>
        </w:rPr>
        <w:t>BIO+</w:t>
      </w:r>
      <w:r w:rsidRPr="00E84790">
        <w:rPr>
          <w:rFonts w:ascii="仿宋_GB2312" w:eastAsia="仿宋_GB2312" w:hAnsi="仿宋_GB2312" w:cs="仿宋_GB2312" w:hint="eastAsia"/>
          <w:sz w:val="32"/>
          <w:szCs w:val="32"/>
        </w:rPr>
        <w:t>AI+IOT新技术新产业的创新布局为</w:t>
      </w:r>
      <w:r w:rsidRPr="00E84790">
        <w:rPr>
          <w:rFonts w:ascii="仿宋_GB2312" w:eastAsia="仿宋_GB2312" w:hAnsi="仿宋_GB2312" w:cs="仿宋_GB2312"/>
          <w:sz w:val="32"/>
          <w:szCs w:val="32"/>
        </w:rPr>
        <w:t>核心，</w:t>
      </w:r>
      <w:r w:rsidRPr="00E84790">
        <w:rPr>
          <w:rFonts w:ascii="仿宋_GB2312" w:eastAsia="仿宋_GB2312" w:hAnsi="仿宋_GB2312" w:cs="仿宋_GB2312" w:hint="eastAsia"/>
          <w:sz w:val="32"/>
          <w:szCs w:val="32"/>
        </w:rPr>
        <w:t>形成规模效应和产业带动效应，实现智能制造产业新一轮的快速发展，对宝安区探索企业</w:t>
      </w:r>
      <w:r w:rsidRPr="00E84790">
        <w:rPr>
          <w:rFonts w:ascii="仿宋_GB2312" w:eastAsia="仿宋_GB2312" w:hAnsi="仿宋_GB2312" w:cs="仿宋_GB2312"/>
          <w:sz w:val="32"/>
          <w:szCs w:val="32"/>
        </w:rPr>
        <w:t>联合</w:t>
      </w:r>
      <w:r w:rsidRPr="00E84790">
        <w:rPr>
          <w:rFonts w:ascii="仿宋_GB2312" w:eastAsia="仿宋_GB2312" w:hAnsi="仿宋_GB2312" w:cs="仿宋_GB2312" w:hint="eastAsia"/>
          <w:sz w:val="32"/>
          <w:szCs w:val="32"/>
        </w:rPr>
        <w:t>拿</w:t>
      </w:r>
      <w:r w:rsidRPr="00E84790">
        <w:rPr>
          <w:rFonts w:ascii="仿宋_GB2312" w:eastAsia="仿宋_GB2312" w:hAnsi="仿宋_GB2312" w:cs="仿宋_GB2312"/>
          <w:sz w:val="32"/>
          <w:szCs w:val="32"/>
        </w:rPr>
        <w:t>地，拓展产业空间</w:t>
      </w:r>
      <w:r w:rsidRPr="00E84790">
        <w:rPr>
          <w:rFonts w:ascii="仿宋_GB2312" w:eastAsia="仿宋_GB2312" w:hAnsi="仿宋_GB2312" w:cs="仿宋_GB2312" w:hint="eastAsia"/>
          <w:sz w:val="32"/>
          <w:szCs w:val="32"/>
        </w:rPr>
        <w:t>具有重要意义。项目建成达产后，预计将提供2000余就业岗位、年产值或营业收入（合并报表）超过9</w:t>
      </w:r>
      <w:r w:rsidRPr="00E84790">
        <w:rPr>
          <w:rFonts w:ascii="仿宋_GB2312" w:eastAsia="仿宋_GB2312" w:hAnsi="仿宋_GB2312" w:cs="仿宋_GB2312"/>
          <w:sz w:val="32"/>
          <w:szCs w:val="32"/>
        </w:rPr>
        <w:t>1</w:t>
      </w:r>
      <w:r w:rsidRPr="00E84790">
        <w:rPr>
          <w:rFonts w:ascii="仿宋_GB2312" w:eastAsia="仿宋_GB2312" w:hAnsi="仿宋_GB2312" w:cs="仿宋_GB2312" w:hint="eastAsia"/>
          <w:sz w:val="32"/>
          <w:szCs w:val="32"/>
        </w:rPr>
        <w:t>亿元、年税收超过</w:t>
      </w:r>
      <w:r w:rsidRPr="00E84790">
        <w:rPr>
          <w:rFonts w:ascii="仿宋_GB2312" w:eastAsia="仿宋_GB2312" w:hAnsi="仿宋_GB2312" w:cs="仿宋_GB2312"/>
          <w:sz w:val="32"/>
          <w:szCs w:val="32"/>
        </w:rPr>
        <w:t>2</w:t>
      </w:r>
      <w:r w:rsidRPr="00E84790">
        <w:rPr>
          <w:rFonts w:ascii="仿宋_GB2312" w:eastAsia="仿宋_GB2312" w:hAnsi="仿宋_GB2312" w:cs="仿宋_GB2312" w:hint="eastAsia"/>
          <w:sz w:val="32"/>
          <w:szCs w:val="32"/>
        </w:rPr>
        <w:t>亿元的</w:t>
      </w:r>
      <w:r w:rsidRPr="00E84790">
        <w:rPr>
          <w:rFonts w:ascii="仿宋_GB2312" w:eastAsia="仿宋_GB2312" w:hAnsi="仿宋_GB2312" w:cs="仿宋_GB2312"/>
          <w:sz w:val="32"/>
          <w:szCs w:val="32"/>
        </w:rPr>
        <w:t>产业集群</w:t>
      </w:r>
      <w:r w:rsidRPr="00E84790">
        <w:rPr>
          <w:rFonts w:ascii="仿宋_GB2312" w:eastAsia="仿宋_GB2312" w:hAnsi="仿宋_GB2312" w:cs="仿宋_GB2312" w:hint="eastAsia"/>
          <w:sz w:val="32"/>
          <w:szCs w:val="32"/>
        </w:rPr>
        <w:t>，集聚中高端专业人才，大幅提升行业竞争力，对</w:t>
      </w:r>
      <w:r w:rsidRPr="00E84790">
        <w:rPr>
          <w:rFonts w:ascii="仿宋_GB2312" w:eastAsia="仿宋_GB2312" w:hAnsi="仿宋_GB2312" w:cs="仿宋_GB2312" w:hint="eastAsia"/>
          <w:sz w:val="32"/>
          <w:szCs w:val="32"/>
        </w:rPr>
        <w:lastRenderedPageBreak/>
        <w:t>宝安区经济发展产生重要作用。</w:t>
      </w:r>
    </w:p>
    <w:p w:rsidR="006341AD" w:rsidRPr="00E84790" w:rsidRDefault="000E7E64">
      <w:pPr>
        <w:widowControl/>
        <w:spacing w:line="420" w:lineRule="atLeast"/>
        <w:ind w:firstLine="480"/>
        <w:rPr>
          <w:rFonts w:ascii="仿宋_GB2312" w:eastAsia="仿宋_GB2312" w:hAnsi="微软雅黑" w:cs="宋体"/>
          <w:b/>
          <w:color w:val="333333"/>
          <w:kern w:val="0"/>
          <w:sz w:val="32"/>
          <w:szCs w:val="32"/>
        </w:rPr>
      </w:pPr>
      <w:r w:rsidRPr="00E84790">
        <w:rPr>
          <w:rFonts w:ascii="仿宋_GB2312" w:eastAsia="仿宋_GB2312" w:hAnsi="微软雅黑" w:cs="宋体" w:hint="eastAsia"/>
          <w:b/>
          <w:color w:val="333333"/>
          <w:kern w:val="0"/>
          <w:sz w:val="32"/>
          <w:szCs w:val="32"/>
        </w:rPr>
        <w:t>（三）建设内容</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宋体" w:hint="eastAsia"/>
          <w:sz w:val="32"/>
          <w:szCs w:val="32"/>
        </w:rPr>
        <w:t>宝安航城创新产业研发联合基地</w:t>
      </w:r>
      <w:r>
        <w:rPr>
          <w:rFonts w:ascii="仿宋_GB2312" w:eastAsia="仿宋_GB2312" w:hAnsi="微软雅黑" w:cs="宋体" w:hint="eastAsia"/>
          <w:color w:val="333333"/>
          <w:kern w:val="0"/>
          <w:sz w:val="32"/>
          <w:szCs w:val="32"/>
        </w:rPr>
        <w:t>项目将建设清洁生产</w:t>
      </w:r>
      <w:r>
        <w:rPr>
          <w:rFonts w:ascii="仿宋_GB2312" w:eastAsia="仿宋_GB2312" w:hAnsi="微软雅黑" w:cs="宋体"/>
          <w:color w:val="333333"/>
          <w:kern w:val="0"/>
          <w:sz w:val="32"/>
          <w:szCs w:val="32"/>
        </w:rPr>
        <w:t>车间、</w:t>
      </w:r>
      <w:r>
        <w:rPr>
          <w:rFonts w:ascii="仿宋_GB2312" w:eastAsia="仿宋_GB2312" w:hAnsi="微软雅黑" w:cs="宋体" w:hint="eastAsia"/>
          <w:color w:val="333333"/>
          <w:kern w:val="0"/>
          <w:sz w:val="32"/>
          <w:szCs w:val="32"/>
        </w:rPr>
        <w:t>研</w:t>
      </w:r>
      <w:r>
        <w:rPr>
          <w:rFonts w:ascii="仿宋_GB2312" w:eastAsia="仿宋_GB2312" w:hAnsi="微软雅黑" w:cs="宋体"/>
          <w:color w:val="333333"/>
          <w:kern w:val="0"/>
          <w:sz w:val="32"/>
          <w:szCs w:val="32"/>
        </w:rPr>
        <w:t>发</w:t>
      </w:r>
      <w:r>
        <w:rPr>
          <w:rFonts w:ascii="仿宋_GB2312" w:eastAsia="仿宋_GB2312" w:hAnsi="微软雅黑" w:cs="宋体" w:hint="eastAsia"/>
          <w:color w:val="333333"/>
          <w:kern w:val="0"/>
          <w:sz w:val="32"/>
          <w:szCs w:val="32"/>
        </w:rPr>
        <w:t>中心及</w:t>
      </w:r>
      <w:r>
        <w:rPr>
          <w:rFonts w:ascii="仿宋_GB2312" w:eastAsia="仿宋_GB2312" w:hAnsi="宋体" w:hint="eastAsia"/>
          <w:sz w:val="32"/>
          <w:szCs w:val="32"/>
        </w:rPr>
        <w:t>配套</w:t>
      </w:r>
      <w:r>
        <w:rPr>
          <w:rFonts w:ascii="仿宋_GB2312" w:eastAsia="仿宋_GB2312" w:hAnsi="微软雅黑" w:cs="宋体" w:hint="eastAsia"/>
          <w:color w:val="333333"/>
          <w:kern w:val="0"/>
          <w:sz w:val="32"/>
          <w:szCs w:val="32"/>
        </w:rPr>
        <w:t>，产</w:t>
      </w:r>
      <w:r>
        <w:rPr>
          <w:rFonts w:ascii="仿宋_GB2312" w:eastAsia="仿宋_GB2312" w:hAnsi="微软雅黑" w:cs="宋体"/>
          <w:color w:val="333333"/>
          <w:kern w:val="0"/>
          <w:sz w:val="32"/>
          <w:szCs w:val="32"/>
        </w:rPr>
        <w:t>品</w:t>
      </w:r>
      <w:r>
        <w:rPr>
          <w:rFonts w:ascii="仿宋_GB2312" w:eastAsia="仿宋_GB2312" w:hAnsi="微软雅黑" w:cs="宋体" w:hint="eastAsia"/>
          <w:color w:val="333333"/>
          <w:kern w:val="0"/>
          <w:sz w:val="32"/>
          <w:szCs w:val="32"/>
        </w:rPr>
        <w:t>展示、</w:t>
      </w:r>
      <w:r>
        <w:rPr>
          <w:rFonts w:ascii="仿宋_GB2312" w:eastAsia="仿宋_GB2312" w:cs="Arial" w:hint="eastAsia"/>
          <w:color w:val="000000"/>
          <w:sz w:val="32"/>
          <w:szCs w:val="32"/>
        </w:rPr>
        <w:t>办公场地</w:t>
      </w:r>
      <w:r w:rsidR="00E813B6">
        <w:rPr>
          <w:rFonts w:ascii="仿宋_GB2312" w:eastAsia="仿宋_GB2312" w:cs="Arial" w:hint="eastAsia"/>
          <w:color w:val="000000"/>
          <w:sz w:val="32"/>
          <w:szCs w:val="32"/>
        </w:rPr>
        <w:t>等</w:t>
      </w:r>
      <w:r>
        <w:rPr>
          <w:rFonts w:ascii="仿宋_GB2312" w:eastAsia="仿宋_GB2312" w:hAnsi="宋体" w:hint="eastAsia"/>
          <w:sz w:val="32"/>
          <w:szCs w:val="32"/>
        </w:rPr>
        <w:t>。</w:t>
      </w:r>
    </w:p>
    <w:p w:rsidR="006341AD" w:rsidRPr="00E84790" w:rsidRDefault="000E7E64">
      <w:pPr>
        <w:widowControl/>
        <w:spacing w:line="420" w:lineRule="atLeast"/>
        <w:ind w:firstLine="480"/>
        <w:rPr>
          <w:rFonts w:ascii="仿宋_GB2312" w:eastAsia="仿宋_GB2312" w:hAnsi="微软雅黑" w:cs="宋体"/>
          <w:b/>
          <w:color w:val="333333"/>
          <w:kern w:val="0"/>
          <w:sz w:val="32"/>
          <w:szCs w:val="32"/>
        </w:rPr>
      </w:pPr>
      <w:r w:rsidRPr="00E84790">
        <w:rPr>
          <w:rFonts w:ascii="仿宋_GB2312" w:eastAsia="仿宋_GB2312" w:hAnsi="微软雅黑" w:cs="宋体" w:hint="eastAsia"/>
          <w:b/>
          <w:color w:val="333333"/>
          <w:kern w:val="0"/>
          <w:sz w:val="32"/>
          <w:szCs w:val="32"/>
        </w:rPr>
        <w:t>（四）初步建设规模</w:t>
      </w:r>
    </w:p>
    <w:p w:rsidR="006341AD" w:rsidRDefault="000E7E64">
      <w:pPr>
        <w:widowControl/>
        <w:spacing w:line="420" w:lineRule="atLeast"/>
        <w:ind w:firstLine="480"/>
        <w:rPr>
          <w:rFonts w:ascii="仿宋_GB2312" w:eastAsia="仿宋_GB2312"/>
          <w:color w:val="FF0000"/>
          <w:sz w:val="32"/>
          <w:szCs w:val="32"/>
        </w:rPr>
      </w:pPr>
      <w:r>
        <w:rPr>
          <w:rFonts w:ascii="仿宋_GB2312" w:eastAsia="仿宋_GB2312" w:hAnsi="微软雅黑" w:cs="宋体" w:hint="eastAsia"/>
          <w:color w:val="333333"/>
          <w:kern w:val="0"/>
          <w:sz w:val="32"/>
          <w:szCs w:val="32"/>
        </w:rPr>
        <w:t>根据建设项目规划，计容用地面积共10,347平方米，计容建筑面积51,735平方米,其中包含配套1,500平方米建筑面积公交首末站，1,500</w:t>
      </w:r>
      <w:r w:rsidR="00E84790">
        <w:rPr>
          <w:rFonts w:ascii="仿宋_GB2312" w:eastAsia="仿宋_GB2312" w:hAnsi="微软雅黑" w:cs="宋体" w:hint="eastAsia"/>
          <w:color w:val="333333"/>
          <w:kern w:val="0"/>
          <w:sz w:val="32"/>
          <w:szCs w:val="32"/>
        </w:rPr>
        <w:t>平方米建筑面积体育活动场地</w:t>
      </w:r>
      <w:r>
        <w:rPr>
          <w:rFonts w:ascii="仿宋_GB2312" w:eastAsia="仿宋_GB2312" w:hAnsi="微软雅黑" w:cs="宋体" w:hint="eastAsia"/>
          <w:color w:val="333333"/>
          <w:kern w:val="0"/>
          <w:sz w:val="32"/>
          <w:szCs w:val="32"/>
        </w:rPr>
        <w:t>（具体</w:t>
      </w:r>
      <w:r>
        <w:rPr>
          <w:rFonts w:ascii="仿宋_GB2312" w:eastAsia="仿宋_GB2312" w:hAnsi="微软雅黑" w:cs="宋体"/>
          <w:color w:val="333333"/>
          <w:kern w:val="0"/>
          <w:sz w:val="32"/>
          <w:szCs w:val="32"/>
        </w:rPr>
        <w:t>以土地出让合同为准</w:t>
      </w:r>
      <w:r>
        <w:rPr>
          <w:rFonts w:ascii="仿宋_GB2312" w:eastAsia="仿宋_GB2312" w:hAnsi="微软雅黑" w:cs="宋体" w:hint="eastAsia"/>
          <w:color w:val="333333"/>
          <w:kern w:val="0"/>
          <w:sz w:val="32"/>
          <w:szCs w:val="32"/>
        </w:rPr>
        <w:t>）</w:t>
      </w:r>
      <w:r>
        <w:rPr>
          <w:rFonts w:ascii="仿宋_GB2312" w:eastAsia="仿宋_GB2312" w:hAnsi="宋体" w:hint="eastAsia"/>
          <w:sz w:val="32"/>
          <w:szCs w:val="32"/>
        </w:rPr>
        <w:t>。</w:t>
      </w:r>
    </w:p>
    <w:p w:rsidR="006341AD" w:rsidRDefault="000E7E64">
      <w:pPr>
        <w:widowControl/>
        <w:spacing w:line="420" w:lineRule="atLeast"/>
        <w:ind w:firstLine="480"/>
        <w:rPr>
          <w:rFonts w:ascii="黑体" w:eastAsia="黑体" w:hAnsi="黑体" w:cs="宋体"/>
          <w:color w:val="333333"/>
          <w:kern w:val="0"/>
          <w:sz w:val="32"/>
          <w:szCs w:val="32"/>
        </w:rPr>
      </w:pPr>
      <w:r>
        <w:rPr>
          <w:rFonts w:ascii="黑体" w:eastAsia="黑体" w:hAnsi="黑体" w:cs="宋体" w:hint="eastAsia"/>
          <w:color w:val="333333"/>
          <w:kern w:val="0"/>
          <w:sz w:val="32"/>
          <w:szCs w:val="32"/>
        </w:rPr>
        <w:t>四、产业准入条件</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（一）项目名称</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宝安航城创新产业研发联合基地</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（二）产业类型</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新一代信息技术产业（A</w:t>
      </w:r>
      <w:r>
        <w:rPr>
          <w:rFonts w:ascii="仿宋_GB2312" w:eastAsia="仿宋_GB2312" w:hAnsi="微软雅黑" w:cs="宋体"/>
          <w:color w:val="333333"/>
          <w:kern w:val="0"/>
          <w:sz w:val="32"/>
          <w:szCs w:val="32"/>
        </w:rPr>
        <w:t>0616</w:t>
      </w:r>
      <w:r>
        <w:rPr>
          <w:rFonts w:ascii="仿宋_GB2312" w:eastAsia="仿宋_GB2312" w:hAnsi="微软雅黑" w:cs="宋体" w:hint="eastAsia"/>
          <w:color w:val="333333"/>
          <w:kern w:val="0"/>
          <w:sz w:val="32"/>
          <w:szCs w:val="32"/>
        </w:rPr>
        <w:t>、A</w:t>
      </w:r>
      <w:r>
        <w:rPr>
          <w:rFonts w:ascii="仿宋_GB2312" w:eastAsia="仿宋_GB2312" w:hAnsi="微软雅黑" w:cs="宋体"/>
          <w:color w:val="333333"/>
          <w:kern w:val="0"/>
          <w:sz w:val="32"/>
          <w:szCs w:val="32"/>
        </w:rPr>
        <w:t>0617</w:t>
      </w:r>
      <w:r>
        <w:rPr>
          <w:rFonts w:ascii="仿宋_GB2312" w:eastAsia="仿宋_GB2312" w:hAnsi="微软雅黑" w:cs="宋体" w:hint="eastAsia"/>
          <w:color w:val="333333"/>
          <w:kern w:val="0"/>
          <w:sz w:val="32"/>
          <w:szCs w:val="32"/>
        </w:rPr>
        <w:t>）</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传统优势产业（A2004）</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新材料产业（A0418）</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（三）主体资格要求</w:t>
      </w:r>
    </w:p>
    <w:p w:rsidR="006341AD" w:rsidRDefault="000E7E64">
      <w:pPr>
        <w:widowControl/>
        <w:spacing w:line="420" w:lineRule="atLeast"/>
        <w:ind w:firstLine="480"/>
        <w:rPr>
          <w:rFonts w:ascii="仿宋_GB2312" w:eastAsia="仿宋_GB2312" w:hAnsi="微软雅黑" w:cs="宋体"/>
          <w:color w:val="333333"/>
          <w:kern w:val="0"/>
          <w:sz w:val="32"/>
          <w:szCs w:val="32"/>
        </w:rPr>
      </w:pPr>
      <w:r w:rsidRPr="00391F60">
        <w:rPr>
          <w:rFonts w:ascii="仿宋_GB2312" w:eastAsia="仿宋_GB2312" w:hAnsi="微软雅黑" w:cs="宋体" w:hint="eastAsia"/>
          <w:color w:val="333333"/>
          <w:kern w:val="0"/>
          <w:sz w:val="32"/>
          <w:szCs w:val="32"/>
        </w:rPr>
        <w:t>1、本项目建设用地由</w:t>
      </w:r>
      <w:r w:rsidR="004A416F" w:rsidRPr="00391F60">
        <w:rPr>
          <w:rFonts w:ascii="仿宋_GB2312" w:eastAsia="仿宋_GB2312" w:hAnsi="微软雅黑" w:cs="宋体"/>
          <w:color w:val="333333"/>
          <w:kern w:val="0"/>
          <w:sz w:val="32"/>
          <w:szCs w:val="32"/>
        </w:rPr>
        <w:t>4</w:t>
      </w:r>
      <w:r w:rsidRPr="00391F60">
        <w:rPr>
          <w:rFonts w:ascii="仿宋_GB2312" w:eastAsia="仿宋_GB2312" w:hAnsi="微软雅黑" w:cs="宋体" w:hint="eastAsia"/>
          <w:color w:val="333333"/>
          <w:kern w:val="0"/>
          <w:sz w:val="32"/>
          <w:szCs w:val="32"/>
        </w:rPr>
        <w:t>家企业联合竞买，</w:t>
      </w:r>
      <w:r>
        <w:rPr>
          <w:rFonts w:ascii="仿宋_GB2312" w:eastAsia="仿宋_GB2312" w:hAnsi="微软雅黑" w:cs="宋体" w:hint="eastAsia"/>
          <w:color w:val="333333"/>
          <w:kern w:val="0"/>
          <w:sz w:val="32"/>
          <w:szCs w:val="32"/>
        </w:rPr>
        <w:t>联合竞买申请人须签署联合竞买协议书，明确各方出资比例、项目建设职责及承诺事项等内容。</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2、竞买申请人须符合以下条件：</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（1）竞买申请人应为在深圳市注册的企业法人；</w:t>
      </w:r>
      <w:r>
        <w:rPr>
          <w:rFonts w:ascii="仿宋_GB2312" w:eastAsia="仿宋_GB2312" w:hAnsi="微软雅黑" w:cs="宋体"/>
          <w:color w:val="333333"/>
          <w:kern w:val="0"/>
          <w:sz w:val="32"/>
          <w:szCs w:val="32"/>
        </w:rPr>
        <w:t xml:space="preserve"> </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lastRenderedPageBreak/>
        <w:t>（2）竞买申请人应为上市公司或拟上市企业;</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（3）竞买申请人产</w:t>
      </w:r>
      <w:r>
        <w:rPr>
          <w:rFonts w:ascii="仿宋_GB2312" w:eastAsia="仿宋_GB2312" w:hAnsi="微软雅黑" w:cs="宋体"/>
          <w:color w:val="333333"/>
          <w:kern w:val="0"/>
          <w:sz w:val="32"/>
          <w:szCs w:val="32"/>
        </w:rPr>
        <w:t>值</w:t>
      </w:r>
      <w:r>
        <w:rPr>
          <w:rFonts w:ascii="仿宋_GB2312" w:eastAsia="仿宋_GB2312" w:hAnsi="微软雅黑" w:cs="宋体" w:hint="eastAsia"/>
          <w:color w:val="333333"/>
          <w:kern w:val="0"/>
          <w:sz w:val="32"/>
          <w:szCs w:val="32"/>
        </w:rPr>
        <w:t>或营业收入（合并报表</w:t>
      </w:r>
      <w:r>
        <w:rPr>
          <w:rFonts w:ascii="仿宋_GB2312" w:eastAsia="仿宋_GB2312" w:hAnsi="微软雅黑" w:cs="宋体"/>
          <w:color w:val="333333"/>
          <w:kern w:val="0"/>
          <w:sz w:val="32"/>
          <w:szCs w:val="32"/>
        </w:rPr>
        <w:t>）</w:t>
      </w:r>
      <w:r>
        <w:rPr>
          <w:rFonts w:ascii="仿宋_GB2312" w:eastAsia="仿宋_GB2312" w:hAnsi="微软雅黑" w:cs="宋体" w:hint="eastAsia"/>
          <w:color w:val="333333"/>
          <w:kern w:val="0"/>
          <w:sz w:val="32"/>
          <w:szCs w:val="32"/>
        </w:rPr>
        <w:t>总和不低于80亿元人民</w:t>
      </w:r>
      <w:r>
        <w:rPr>
          <w:rFonts w:ascii="仿宋_GB2312" w:eastAsia="仿宋_GB2312" w:hAnsi="微软雅黑" w:cs="宋体"/>
          <w:color w:val="333333"/>
          <w:kern w:val="0"/>
          <w:sz w:val="32"/>
          <w:szCs w:val="32"/>
        </w:rPr>
        <w:t>币</w:t>
      </w:r>
      <w:r w:rsidR="004A416F" w:rsidRPr="00391F60">
        <w:rPr>
          <w:rFonts w:ascii="仿宋_GB2312" w:eastAsia="仿宋_GB2312" w:hAnsi="微软雅黑" w:cs="宋体" w:hint="eastAsia"/>
          <w:color w:val="333333"/>
          <w:kern w:val="0"/>
          <w:sz w:val="32"/>
          <w:szCs w:val="32"/>
        </w:rPr>
        <w:t>(以</w:t>
      </w:r>
      <w:r w:rsidR="004A416F" w:rsidRPr="00391F60">
        <w:rPr>
          <w:rFonts w:ascii="仿宋_GB2312" w:eastAsia="仿宋_GB2312" w:hAnsi="微软雅黑" w:cs="宋体"/>
          <w:color w:val="333333"/>
          <w:kern w:val="0"/>
          <w:sz w:val="32"/>
          <w:szCs w:val="32"/>
        </w:rPr>
        <w:t>2019</w:t>
      </w:r>
      <w:r w:rsidR="00EC3CDE" w:rsidRPr="00391F60">
        <w:rPr>
          <w:rFonts w:ascii="仿宋_GB2312" w:eastAsia="仿宋_GB2312" w:hAnsi="微软雅黑" w:cs="宋体" w:hint="eastAsia"/>
          <w:color w:val="333333"/>
          <w:kern w:val="0"/>
          <w:sz w:val="32"/>
          <w:szCs w:val="32"/>
        </w:rPr>
        <w:t>年</w:t>
      </w:r>
      <w:r w:rsidR="004A416F" w:rsidRPr="00391F60">
        <w:rPr>
          <w:rFonts w:ascii="仿宋_GB2312" w:eastAsia="仿宋_GB2312" w:hAnsi="微软雅黑" w:cs="宋体" w:hint="eastAsia"/>
          <w:color w:val="333333"/>
          <w:kern w:val="0"/>
          <w:sz w:val="32"/>
          <w:szCs w:val="32"/>
        </w:rPr>
        <w:t>财务</w:t>
      </w:r>
      <w:r w:rsidR="004A416F" w:rsidRPr="00391F60">
        <w:rPr>
          <w:rFonts w:ascii="仿宋_GB2312" w:eastAsia="仿宋_GB2312" w:hAnsi="微软雅黑" w:cs="宋体"/>
          <w:color w:val="333333"/>
          <w:kern w:val="0"/>
          <w:sz w:val="32"/>
          <w:szCs w:val="32"/>
        </w:rPr>
        <w:t>数据为准</w:t>
      </w:r>
      <w:r w:rsidR="004A416F" w:rsidRPr="00391F60">
        <w:rPr>
          <w:rFonts w:ascii="仿宋_GB2312" w:eastAsia="仿宋_GB2312" w:hAnsi="微软雅黑" w:cs="宋体" w:hint="eastAsia"/>
          <w:color w:val="333333"/>
          <w:kern w:val="0"/>
          <w:sz w:val="32"/>
          <w:szCs w:val="32"/>
        </w:rPr>
        <w:t>)</w:t>
      </w:r>
      <w:r>
        <w:rPr>
          <w:rFonts w:ascii="仿宋_GB2312" w:eastAsia="仿宋_GB2312" w:hAnsi="微软雅黑" w:cs="宋体" w:hint="eastAsia"/>
          <w:color w:val="333333"/>
          <w:kern w:val="0"/>
          <w:sz w:val="32"/>
          <w:szCs w:val="32"/>
        </w:rPr>
        <w:t>。</w:t>
      </w:r>
      <w:r>
        <w:rPr>
          <w:rFonts w:ascii="仿宋_GB2312" w:eastAsia="仿宋_GB2312" w:hAnsi="微软雅黑" w:cs="宋体"/>
          <w:color w:val="333333"/>
          <w:kern w:val="0"/>
          <w:sz w:val="32"/>
          <w:szCs w:val="32"/>
        </w:rPr>
        <w:t xml:space="preserve"> </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（四）产</w:t>
      </w:r>
      <w:r>
        <w:rPr>
          <w:rFonts w:ascii="仿宋_GB2312" w:eastAsia="仿宋_GB2312" w:hAnsi="微软雅黑" w:cs="宋体"/>
          <w:color w:val="333333"/>
          <w:kern w:val="0"/>
          <w:sz w:val="32"/>
          <w:szCs w:val="32"/>
        </w:rPr>
        <w:t>品品质</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竞买申请人的主要产品</w:t>
      </w:r>
      <w:r w:rsidR="00F70757">
        <w:rPr>
          <w:rFonts w:ascii="仿宋_GB2312" w:eastAsia="仿宋_GB2312" w:hAnsi="微软雅黑" w:cs="宋体" w:hint="eastAsia"/>
          <w:color w:val="333333"/>
          <w:kern w:val="0"/>
          <w:sz w:val="32"/>
          <w:szCs w:val="32"/>
        </w:rPr>
        <w:t>为</w:t>
      </w:r>
      <w:r>
        <w:rPr>
          <w:rFonts w:ascii="仿宋_GB2312" w:eastAsia="仿宋_GB2312" w:hAnsi="微软雅黑" w:cs="宋体" w:hint="eastAsia"/>
          <w:color w:val="333333"/>
          <w:kern w:val="0"/>
          <w:sz w:val="32"/>
          <w:szCs w:val="32"/>
        </w:rPr>
        <w:t>LED车载及工控背光、生物化学产品、PCB线路板、中高端化工及电子材料一体化解决方案，市场应用达15年以上。</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（五）项目投入产出效率</w:t>
      </w:r>
    </w:p>
    <w:p w:rsidR="006341AD" w:rsidRDefault="000E7E64">
      <w:pPr>
        <w:adjustRightInd w:val="0"/>
        <w:snapToGrid w:val="0"/>
        <w:spacing w:line="560" w:lineRule="atLeast"/>
        <w:ind w:firstLineChars="200" w:firstLine="64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1.投产时间：项目取得土地使用权起</w:t>
      </w:r>
      <w:r w:rsidR="009E43DC">
        <w:rPr>
          <w:rFonts w:ascii="仿宋_GB2312" w:eastAsia="仿宋_GB2312" w:hAnsi="微软雅黑" w:cs="宋体" w:hint="eastAsia"/>
          <w:color w:val="333333"/>
          <w:kern w:val="0"/>
          <w:sz w:val="32"/>
          <w:szCs w:val="32"/>
        </w:rPr>
        <w:t>3</w:t>
      </w:r>
      <w:r>
        <w:rPr>
          <w:rFonts w:ascii="仿宋_GB2312" w:eastAsia="仿宋_GB2312" w:hAnsi="微软雅黑" w:cs="宋体" w:hint="eastAsia"/>
          <w:color w:val="333333"/>
          <w:kern w:val="0"/>
          <w:sz w:val="32"/>
          <w:szCs w:val="32"/>
        </w:rPr>
        <w:t>年内建成投产。</w:t>
      </w:r>
    </w:p>
    <w:p w:rsidR="006341AD" w:rsidRDefault="000E7E64">
      <w:pPr>
        <w:adjustRightInd w:val="0"/>
        <w:snapToGrid w:val="0"/>
        <w:spacing w:line="560" w:lineRule="atLeast"/>
        <w:ind w:firstLineChars="200" w:firstLine="64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2.投资强度：≥6.7亿元/公顷。</w:t>
      </w:r>
    </w:p>
    <w:p w:rsidR="006341AD" w:rsidRDefault="000E7E64">
      <w:pPr>
        <w:adjustRightInd w:val="0"/>
        <w:snapToGrid w:val="0"/>
        <w:spacing w:line="560" w:lineRule="atLeast"/>
        <w:ind w:firstLineChars="200" w:firstLine="640"/>
        <w:rPr>
          <w:rFonts w:ascii="仿宋_GB2312" w:eastAsia="仿宋_GB2312" w:hAnsi="微软雅黑" w:cs="宋体"/>
          <w:color w:val="FF0000"/>
          <w:kern w:val="0"/>
          <w:sz w:val="32"/>
          <w:szCs w:val="32"/>
        </w:rPr>
      </w:pPr>
      <w:r>
        <w:rPr>
          <w:rFonts w:ascii="仿宋_GB2312" w:eastAsia="仿宋_GB2312" w:hAnsi="微软雅黑" w:cs="宋体" w:hint="eastAsia"/>
          <w:color w:val="333333"/>
          <w:kern w:val="0"/>
          <w:sz w:val="32"/>
          <w:szCs w:val="32"/>
        </w:rPr>
        <w:t>3.产出效率：≥87.2亿元/公顷·年。</w:t>
      </w:r>
    </w:p>
    <w:p w:rsidR="006341AD" w:rsidRDefault="000E7E64">
      <w:pPr>
        <w:adjustRightInd w:val="0"/>
        <w:snapToGrid w:val="0"/>
        <w:spacing w:line="560" w:lineRule="atLeast"/>
        <w:ind w:firstLineChars="200" w:firstLine="64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4.税收强度：≥1.9亿元/公顷·年。</w:t>
      </w:r>
    </w:p>
    <w:p w:rsidR="006341AD" w:rsidRDefault="000E7E64">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5.</w:t>
      </w:r>
      <w:r>
        <w:rPr>
          <w:rFonts w:ascii="仿宋_GB2312" w:eastAsia="仿宋_GB2312" w:hAnsi="宋体" w:hint="eastAsia"/>
          <w:sz w:val="32"/>
          <w:szCs w:val="32"/>
        </w:rPr>
        <w:t>节能环保：产值能耗（单位产值的年能耗量）≤0</w:t>
      </w:r>
      <w:r>
        <w:rPr>
          <w:rFonts w:ascii="仿宋_GB2312" w:eastAsia="仿宋_GB2312" w:hAnsi="宋体"/>
          <w:sz w:val="32"/>
          <w:szCs w:val="32"/>
        </w:rPr>
        <w:t>.15</w:t>
      </w:r>
      <w:r>
        <w:rPr>
          <w:rFonts w:ascii="仿宋_GB2312" w:eastAsia="仿宋_GB2312" w:hAnsi="宋体" w:hint="eastAsia"/>
          <w:sz w:val="32"/>
          <w:szCs w:val="32"/>
        </w:rPr>
        <w:t>吨标准煤/万元。</w:t>
      </w:r>
    </w:p>
    <w:p w:rsidR="006341AD" w:rsidRDefault="000E7E64">
      <w:pPr>
        <w:spacing w:line="560" w:lineRule="exact"/>
        <w:ind w:firstLineChars="200" w:firstLine="640"/>
        <w:rPr>
          <w:rFonts w:ascii="仿宋_GB2312" w:eastAsia="仿宋_GB2312" w:hAnsi="宋体"/>
          <w:sz w:val="32"/>
          <w:szCs w:val="32"/>
        </w:rPr>
      </w:pPr>
      <w:r w:rsidRPr="008B7F28">
        <w:rPr>
          <w:rFonts w:ascii="仿宋_GB2312" w:eastAsia="仿宋_GB2312" w:hAnsi="宋体" w:hint="eastAsia"/>
          <w:sz w:val="32"/>
          <w:szCs w:val="32"/>
        </w:rPr>
        <w:t>6.上述</w:t>
      </w:r>
      <w:r w:rsidRPr="008B7F28">
        <w:rPr>
          <w:rFonts w:ascii="仿宋_GB2312" w:eastAsia="仿宋_GB2312" w:hAnsi="宋体"/>
          <w:sz w:val="32"/>
          <w:szCs w:val="32"/>
        </w:rPr>
        <w:t>投资强度、产出效率和税收强度等</w:t>
      </w:r>
      <w:r w:rsidRPr="008B7F28">
        <w:rPr>
          <w:rFonts w:ascii="仿宋_GB2312" w:eastAsia="仿宋_GB2312" w:hAnsi="宋体" w:hint="eastAsia"/>
          <w:sz w:val="32"/>
          <w:szCs w:val="32"/>
        </w:rPr>
        <w:t>总体</w:t>
      </w:r>
      <w:r w:rsidRPr="008B7F28">
        <w:rPr>
          <w:rFonts w:ascii="仿宋_GB2312" w:eastAsia="仿宋_GB2312" w:hAnsi="宋体"/>
          <w:sz w:val="32"/>
          <w:szCs w:val="32"/>
        </w:rPr>
        <w:t>指标</w:t>
      </w:r>
      <w:r w:rsidRPr="008B7F28">
        <w:rPr>
          <w:rFonts w:ascii="仿宋_GB2312" w:eastAsia="仿宋_GB2312" w:hAnsi="宋体" w:hint="eastAsia"/>
          <w:sz w:val="32"/>
          <w:szCs w:val="32"/>
        </w:rPr>
        <w:t>，为</w:t>
      </w:r>
      <w:r w:rsidRPr="008B7F28">
        <w:rPr>
          <w:rFonts w:ascii="仿宋_GB2312" w:eastAsia="仿宋_GB2312" w:hAnsi="宋体"/>
          <w:sz w:val="32"/>
          <w:szCs w:val="32"/>
        </w:rPr>
        <w:t>联合体</w:t>
      </w:r>
      <w:r w:rsidRPr="008B7F28">
        <w:rPr>
          <w:rFonts w:ascii="仿宋_GB2312" w:eastAsia="仿宋_GB2312" w:hAnsi="宋体" w:hint="eastAsia"/>
          <w:sz w:val="32"/>
          <w:szCs w:val="32"/>
        </w:rPr>
        <w:t>各成员</w:t>
      </w:r>
      <w:r w:rsidRPr="008B7F28">
        <w:rPr>
          <w:rFonts w:ascii="仿宋_GB2312" w:eastAsia="仿宋_GB2312" w:hAnsi="宋体"/>
          <w:sz w:val="32"/>
          <w:szCs w:val="32"/>
        </w:rPr>
        <w:t>单位</w:t>
      </w:r>
      <w:r w:rsidRPr="008B7F28">
        <w:rPr>
          <w:rFonts w:ascii="仿宋_GB2312" w:eastAsia="仿宋_GB2312" w:hAnsi="宋体" w:hint="eastAsia"/>
          <w:sz w:val="32"/>
          <w:szCs w:val="32"/>
        </w:rPr>
        <w:t>分项指标折算对应土地使用权益比例后之</w:t>
      </w:r>
      <w:r w:rsidRPr="008B7F28">
        <w:rPr>
          <w:rFonts w:ascii="仿宋_GB2312" w:eastAsia="仿宋_GB2312" w:hAnsi="宋体"/>
          <w:sz w:val="32"/>
          <w:szCs w:val="32"/>
        </w:rPr>
        <w:t>和</w:t>
      </w:r>
      <w:r w:rsidRPr="008B7F28">
        <w:rPr>
          <w:rFonts w:ascii="仿宋_GB2312" w:eastAsia="仿宋_GB2312" w:hAnsi="宋体" w:hint="eastAsia"/>
          <w:sz w:val="32"/>
          <w:szCs w:val="32"/>
        </w:rPr>
        <w:t>；若</w:t>
      </w:r>
      <w:r w:rsidRPr="008B7F28">
        <w:rPr>
          <w:rFonts w:ascii="仿宋_GB2312" w:eastAsia="仿宋_GB2312" w:hAnsi="宋体"/>
          <w:sz w:val="32"/>
          <w:szCs w:val="32"/>
        </w:rPr>
        <w:t>有联合体</w:t>
      </w:r>
      <w:r w:rsidRPr="008B7F28">
        <w:rPr>
          <w:rFonts w:ascii="仿宋_GB2312" w:eastAsia="仿宋_GB2312" w:hAnsi="宋体" w:hint="eastAsia"/>
          <w:sz w:val="32"/>
          <w:szCs w:val="32"/>
        </w:rPr>
        <w:t>成员企业退出</w:t>
      </w:r>
      <w:r w:rsidRPr="008B7F28">
        <w:rPr>
          <w:rFonts w:ascii="仿宋_GB2312" w:eastAsia="仿宋_GB2312" w:hAnsi="宋体"/>
          <w:sz w:val="32"/>
          <w:szCs w:val="32"/>
        </w:rPr>
        <w:t>，</w:t>
      </w:r>
      <w:r w:rsidRPr="008B7F28">
        <w:rPr>
          <w:rFonts w:ascii="仿宋_GB2312" w:eastAsia="仿宋_GB2312" w:hAnsi="宋体" w:hint="eastAsia"/>
          <w:sz w:val="32"/>
          <w:szCs w:val="32"/>
        </w:rPr>
        <w:t>总体</w:t>
      </w:r>
      <w:r w:rsidRPr="008B7F28">
        <w:rPr>
          <w:rFonts w:ascii="仿宋_GB2312" w:eastAsia="仿宋_GB2312" w:hAnsi="宋体"/>
          <w:sz w:val="32"/>
          <w:szCs w:val="32"/>
        </w:rPr>
        <w:t>指标数值可根据</w:t>
      </w:r>
      <w:r w:rsidRPr="008B7F28">
        <w:rPr>
          <w:rFonts w:ascii="仿宋_GB2312" w:eastAsia="仿宋_GB2312" w:hAnsi="宋体" w:hint="eastAsia"/>
          <w:sz w:val="32"/>
          <w:szCs w:val="32"/>
        </w:rPr>
        <w:t>产业监管协议</w:t>
      </w:r>
      <w:r w:rsidRPr="008B7F28">
        <w:rPr>
          <w:rFonts w:ascii="仿宋_GB2312" w:eastAsia="仿宋_GB2312" w:hAnsi="宋体"/>
          <w:sz w:val="32"/>
          <w:szCs w:val="32"/>
        </w:rPr>
        <w:t>作相应调整。</w:t>
      </w:r>
    </w:p>
    <w:p w:rsidR="006341AD" w:rsidRDefault="000E7E64">
      <w:pPr>
        <w:widowControl/>
        <w:spacing w:line="420" w:lineRule="atLeast"/>
        <w:ind w:firstLine="480"/>
        <w:rPr>
          <w:rFonts w:ascii="黑体" w:eastAsia="黑体" w:hAnsi="黑体" w:cs="宋体"/>
          <w:color w:val="333333"/>
          <w:kern w:val="0"/>
          <w:sz w:val="32"/>
          <w:szCs w:val="32"/>
        </w:rPr>
      </w:pPr>
      <w:r>
        <w:rPr>
          <w:rFonts w:ascii="黑体" w:eastAsia="黑体" w:hAnsi="黑体" w:cs="宋体" w:hint="eastAsia"/>
          <w:color w:val="333333"/>
          <w:kern w:val="0"/>
          <w:sz w:val="32"/>
          <w:szCs w:val="32"/>
        </w:rPr>
        <w:t>五、项目用地情况</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（一）用地规模：规划用地面积10，347平方米（以土地出让合同为准）。</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（二）用地功能：新型产业用地（M0）</w:t>
      </w:r>
    </w:p>
    <w:p w:rsidR="006341AD" w:rsidRDefault="000E7E64">
      <w:pPr>
        <w:widowControl/>
        <w:spacing w:line="420" w:lineRule="atLeast"/>
        <w:ind w:firstLine="480"/>
        <w:rPr>
          <w:rFonts w:ascii="仿宋_GB2312" w:eastAsia="仿宋_GB2312" w:hAnsi="宋体"/>
          <w:sz w:val="32"/>
          <w:szCs w:val="32"/>
        </w:rPr>
      </w:pPr>
      <w:r>
        <w:rPr>
          <w:rFonts w:ascii="仿宋_GB2312" w:eastAsia="仿宋_GB2312" w:hAnsi="微软雅黑" w:cs="宋体" w:hint="eastAsia"/>
          <w:color w:val="333333"/>
          <w:kern w:val="0"/>
          <w:sz w:val="32"/>
          <w:szCs w:val="32"/>
        </w:rPr>
        <w:lastRenderedPageBreak/>
        <w:t>（三）建筑规模：计容建筑</w:t>
      </w:r>
      <w:r>
        <w:rPr>
          <w:rFonts w:ascii="仿宋_GB2312" w:eastAsia="仿宋_GB2312" w:hAnsi="宋体" w:hint="eastAsia"/>
          <w:sz w:val="32"/>
          <w:szCs w:val="32"/>
        </w:rPr>
        <w:t>面积51，735平方米</w:t>
      </w:r>
      <w:r>
        <w:rPr>
          <w:rFonts w:ascii="仿宋_GB2312" w:eastAsia="仿宋_GB2312" w:hAnsi="微软雅黑" w:cs="宋体" w:hint="eastAsia"/>
          <w:color w:val="333333"/>
          <w:kern w:val="0"/>
          <w:sz w:val="32"/>
          <w:szCs w:val="32"/>
        </w:rPr>
        <w:t>（以土地出让合同为准）。</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（四）土地供应方式：“带产业项目”挂牌出让</w:t>
      </w:r>
    </w:p>
    <w:p w:rsidR="006341AD" w:rsidRDefault="000E7E64">
      <w:pPr>
        <w:widowControl/>
        <w:spacing w:line="420" w:lineRule="atLeast"/>
        <w:ind w:firstLine="48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（五）期限：3</w:t>
      </w:r>
      <w:r>
        <w:rPr>
          <w:rFonts w:ascii="仿宋_GB2312" w:eastAsia="仿宋_GB2312" w:hAnsi="微软雅黑" w:cs="宋体"/>
          <w:color w:val="333333"/>
          <w:kern w:val="0"/>
          <w:sz w:val="32"/>
          <w:szCs w:val="32"/>
        </w:rPr>
        <w:t>0</w:t>
      </w:r>
      <w:r>
        <w:rPr>
          <w:rFonts w:ascii="仿宋_GB2312" w:eastAsia="仿宋_GB2312" w:hAnsi="微软雅黑" w:cs="宋体" w:hint="eastAsia"/>
          <w:color w:val="333333"/>
          <w:kern w:val="0"/>
          <w:sz w:val="32"/>
          <w:szCs w:val="32"/>
        </w:rPr>
        <w:t>年</w:t>
      </w:r>
    </w:p>
    <w:p w:rsidR="006341AD" w:rsidRDefault="000E7E64">
      <w:pPr>
        <w:spacing w:line="560" w:lineRule="exact"/>
        <w:ind w:firstLineChars="200" w:firstLine="64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（六）权利限制：</w:t>
      </w:r>
    </w:p>
    <w:p w:rsidR="006341AD" w:rsidRDefault="000E7E64">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1.项目建设用地使用权及建筑物允许抵押，但抵押金额不得超出合同剩余年期地价与建筑物的残值之和，项目建设用地使用权及建筑物不得转让、不得出租。</w:t>
      </w:r>
    </w:p>
    <w:p w:rsidR="006341AD" w:rsidRDefault="000E7E64">
      <w:pPr>
        <w:adjustRightInd w:val="0"/>
        <w:snapToGrid w:val="0"/>
        <w:spacing w:line="560" w:lineRule="atLeast"/>
        <w:ind w:firstLineChars="200" w:firstLine="640"/>
        <w:rPr>
          <w:rFonts w:ascii="仿宋_GB2312" w:eastAsia="仿宋_GB2312" w:hAnsi="宋体"/>
          <w:sz w:val="32"/>
          <w:szCs w:val="32"/>
        </w:rPr>
      </w:pPr>
      <w:r>
        <w:rPr>
          <w:rFonts w:ascii="仿宋_GB2312" w:eastAsia="仿宋_GB2312" w:hAnsi="宋体" w:hint="eastAsia"/>
          <w:sz w:val="32"/>
          <w:szCs w:val="32"/>
        </w:rPr>
        <w:t>2.人民法院强制执行拍卖或者变卖项目建设用地使用权的，次受让人应当承接原国有建设用地使用权出让合同及产业发展监管协议规定的受让人责任及义务，原国有建设用地使用权出让合同约定的土地使用条件不变。人民法院强制执行又无符合条件的次受让人的，其建设用地使用权及地上建（构）筑物由区政府回购。</w:t>
      </w:r>
    </w:p>
    <w:p w:rsidR="006341AD" w:rsidRDefault="000E7E64">
      <w:pPr>
        <w:adjustRightInd w:val="0"/>
        <w:snapToGrid w:val="0"/>
        <w:spacing w:line="560" w:lineRule="atLeast"/>
        <w:ind w:firstLineChars="200" w:firstLine="640"/>
        <w:rPr>
          <w:rFonts w:ascii="仿宋_GB2312" w:eastAsia="仿宋_GB2312" w:hAnsi="宋体"/>
          <w:sz w:val="32"/>
          <w:szCs w:val="32"/>
        </w:rPr>
      </w:pPr>
      <w:r>
        <w:rPr>
          <w:rFonts w:ascii="仿宋_GB2312" w:eastAsia="仿宋_GB2312" w:hAnsi="宋体" w:hint="eastAsia"/>
          <w:sz w:val="32"/>
          <w:szCs w:val="32"/>
        </w:rPr>
        <w:t>3.项目建设用地使用权以及附着于该土地上的建（构）筑物及其附属设施不得以股权转让或变更的方式变相转让。</w:t>
      </w:r>
    </w:p>
    <w:p w:rsidR="006341AD" w:rsidRDefault="000E7E64">
      <w:pPr>
        <w:adjustRightInd w:val="0"/>
        <w:snapToGrid w:val="0"/>
        <w:spacing w:line="560" w:lineRule="atLeast"/>
        <w:ind w:firstLineChars="200" w:firstLine="640"/>
        <w:rPr>
          <w:rFonts w:ascii="仿宋_GB2312" w:eastAsia="仿宋_GB2312" w:hAnsi="宋体"/>
          <w:sz w:val="32"/>
          <w:szCs w:val="32"/>
        </w:rPr>
      </w:pPr>
      <w:r>
        <w:rPr>
          <w:rFonts w:ascii="仿宋_GB2312" w:eastAsia="仿宋_GB2312" w:hAnsi="宋体"/>
          <w:sz w:val="32"/>
          <w:szCs w:val="32"/>
        </w:rPr>
        <w:t>(</w:t>
      </w:r>
      <w:r>
        <w:rPr>
          <w:rFonts w:ascii="仿宋_GB2312" w:eastAsia="仿宋_GB2312" w:hAnsi="宋体" w:hint="eastAsia"/>
          <w:sz w:val="32"/>
          <w:szCs w:val="32"/>
        </w:rPr>
        <w:t>七</w:t>
      </w:r>
      <w:r>
        <w:rPr>
          <w:rFonts w:ascii="仿宋_GB2312" w:eastAsia="仿宋_GB2312" w:hAnsi="宋体"/>
          <w:sz w:val="32"/>
          <w:szCs w:val="32"/>
        </w:rPr>
        <w:t>)</w:t>
      </w:r>
      <w:r>
        <w:rPr>
          <w:rFonts w:ascii="仿宋_GB2312" w:eastAsia="仿宋_GB2312" w:hAnsi="宋体" w:hint="eastAsia"/>
          <w:sz w:val="32"/>
          <w:szCs w:val="32"/>
        </w:rPr>
        <w:t>退出</w:t>
      </w:r>
      <w:r>
        <w:rPr>
          <w:rFonts w:ascii="仿宋_GB2312" w:eastAsia="仿宋_GB2312" w:hAnsi="宋体"/>
          <w:sz w:val="32"/>
          <w:szCs w:val="32"/>
        </w:rPr>
        <w:t>机制</w:t>
      </w:r>
      <w:r>
        <w:rPr>
          <w:rFonts w:ascii="仿宋_GB2312" w:eastAsia="仿宋_GB2312" w:hAnsi="宋体" w:hint="eastAsia"/>
          <w:sz w:val="32"/>
          <w:szCs w:val="32"/>
        </w:rPr>
        <w:t>：</w:t>
      </w:r>
    </w:p>
    <w:p w:rsidR="006341AD" w:rsidRDefault="000E7E64">
      <w:pPr>
        <w:adjustRightInd w:val="0"/>
        <w:snapToGrid w:val="0"/>
        <w:spacing w:line="560" w:lineRule="atLeast"/>
        <w:ind w:firstLineChars="200" w:firstLine="640"/>
        <w:rPr>
          <w:rFonts w:ascii="仿宋_GB2312" w:eastAsia="仿宋_GB2312" w:hAnsi="宋体"/>
          <w:sz w:val="32"/>
          <w:szCs w:val="32"/>
        </w:rPr>
      </w:pPr>
      <w:bookmarkStart w:id="0" w:name="_GoBack"/>
      <w:r w:rsidRPr="00391F60">
        <w:rPr>
          <w:rFonts w:ascii="仿宋_GB2312" w:eastAsia="仿宋_GB2312" w:hAnsi="宋体" w:hint="eastAsia"/>
          <w:sz w:val="32"/>
          <w:szCs w:val="32"/>
        </w:rPr>
        <w:t>（1）</w:t>
      </w:r>
      <w:r w:rsidR="004A416F" w:rsidRPr="00391F60">
        <w:rPr>
          <w:rFonts w:ascii="仿宋_GB2312" w:eastAsia="仿宋_GB2312" w:hAnsi="宋体" w:hint="eastAsia"/>
          <w:sz w:val="32"/>
          <w:szCs w:val="32"/>
        </w:rPr>
        <w:t>用地出让成交前有企业退出</w:t>
      </w:r>
      <w:r w:rsidRPr="00391F60">
        <w:rPr>
          <w:rFonts w:ascii="仿宋_GB2312" w:eastAsia="仿宋_GB2312" w:hAnsi="宋体" w:hint="eastAsia"/>
          <w:sz w:val="32"/>
          <w:szCs w:val="32"/>
        </w:rPr>
        <w:t>，</w:t>
      </w:r>
      <w:r>
        <w:rPr>
          <w:rFonts w:ascii="仿宋_GB2312" w:eastAsia="仿宋_GB2312" w:hAnsi="宋体" w:hint="eastAsia"/>
          <w:sz w:val="32"/>
          <w:szCs w:val="32"/>
        </w:rPr>
        <w:t>则</w:t>
      </w:r>
      <w:bookmarkEnd w:id="0"/>
      <w:r>
        <w:rPr>
          <w:rFonts w:ascii="仿宋_GB2312" w:eastAsia="仿宋_GB2312" w:hAnsi="宋体" w:hint="eastAsia"/>
          <w:sz w:val="32"/>
          <w:szCs w:val="32"/>
        </w:rPr>
        <w:t>重新遴选符合条件的企业进行递补。</w:t>
      </w:r>
    </w:p>
    <w:p w:rsidR="006341AD" w:rsidRDefault="000E7E64">
      <w:pPr>
        <w:widowControl/>
        <w:shd w:val="clear" w:color="auto" w:fill="FFFFFF"/>
        <w:spacing w:line="600" w:lineRule="atLeast"/>
        <w:ind w:firstLine="636"/>
        <w:rPr>
          <w:rFonts w:ascii="仿宋_GB2312" w:eastAsia="仿宋_GB2312" w:hAnsi="宋体"/>
          <w:sz w:val="32"/>
          <w:szCs w:val="32"/>
        </w:rPr>
      </w:pPr>
      <w:r>
        <w:rPr>
          <w:rFonts w:ascii="仿宋_GB2312" w:eastAsia="仿宋_GB2312" w:hAnsi="宋体" w:hint="eastAsia"/>
          <w:sz w:val="32"/>
          <w:szCs w:val="32"/>
        </w:rPr>
        <w:t>（</w:t>
      </w:r>
      <w:r w:rsidR="00E813B6">
        <w:rPr>
          <w:rFonts w:ascii="仿宋_GB2312" w:eastAsia="仿宋_GB2312" w:hAnsi="宋体"/>
          <w:sz w:val="32"/>
          <w:szCs w:val="32"/>
        </w:rPr>
        <w:t>2</w:t>
      </w:r>
      <w:r>
        <w:rPr>
          <w:rFonts w:ascii="仿宋_GB2312" w:eastAsia="仿宋_GB2312" w:hAnsi="宋体"/>
          <w:sz w:val="32"/>
          <w:szCs w:val="32"/>
        </w:rPr>
        <w:t>）</w:t>
      </w:r>
      <w:r>
        <w:rPr>
          <w:rFonts w:ascii="仿宋_GB2312" w:eastAsia="仿宋_GB2312" w:hAnsi="宋体" w:hint="eastAsia"/>
          <w:sz w:val="32"/>
          <w:szCs w:val="32"/>
        </w:rPr>
        <w:t>在建设</w:t>
      </w:r>
      <w:r>
        <w:rPr>
          <w:rFonts w:ascii="仿宋_GB2312" w:eastAsia="仿宋_GB2312" w:hAnsi="宋体"/>
          <w:sz w:val="32"/>
          <w:szCs w:val="32"/>
        </w:rPr>
        <w:t>阶段，</w:t>
      </w:r>
      <w:r>
        <w:rPr>
          <w:rFonts w:ascii="仿宋_GB2312" w:eastAsia="仿宋_GB2312" w:hAnsi="宋体" w:hint="eastAsia"/>
          <w:sz w:val="32"/>
          <w:szCs w:val="32"/>
        </w:rPr>
        <w:t>若有联合体成员单位退出，</w:t>
      </w:r>
      <w:r w:rsidRPr="008B7F28">
        <w:rPr>
          <w:rFonts w:ascii="仿宋_GB2312" w:eastAsia="仿宋_GB2312" w:hAnsi="宋体" w:hint="eastAsia"/>
          <w:sz w:val="32"/>
          <w:szCs w:val="32"/>
        </w:rPr>
        <w:t>其相应建筑面积由联合</w:t>
      </w:r>
      <w:r w:rsidRPr="008B7F28">
        <w:rPr>
          <w:rFonts w:ascii="仿宋_GB2312" w:eastAsia="仿宋_GB2312" w:hAnsi="宋体"/>
          <w:sz w:val="32"/>
          <w:szCs w:val="32"/>
        </w:rPr>
        <w:t>体代建</w:t>
      </w:r>
      <w:r>
        <w:rPr>
          <w:rFonts w:ascii="仿宋_GB2312" w:eastAsia="仿宋_GB2312" w:hAnsi="宋体"/>
          <w:sz w:val="32"/>
          <w:szCs w:val="32"/>
        </w:rPr>
        <w:t>，</w:t>
      </w:r>
      <w:r w:rsidRPr="008B7F28">
        <w:rPr>
          <w:rFonts w:ascii="仿宋_GB2312" w:eastAsia="仿宋_GB2312" w:hAnsi="宋体"/>
          <w:sz w:val="32"/>
          <w:szCs w:val="32"/>
        </w:rPr>
        <w:t>作为</w:t>
      </w:r>
      <w:r w:rsidRPr="008B7F28">
        <w:rPr>
          <w:rFonts w:ascii="仿宋_GB2312" w:eastAsia="仿宋_GB2312" w:hAnsi="宋体" w:hint="eastAsia"/>
          <w:sz w:val="32"/>
          <w:szCs w:val="32"/>
        </w:rPr>
        <w:t>创新型产业用房（</w:t>
      </w:r>
      <w:r>
        <w:rPr>
          <w:rFonts w:ascii="仿宋_GB2312" w:eastAsia="仿宋_GB2312" w:hAnsi="宋体"/>
          <w:sz w:val="32"/>
          <w:szCs w:val="32"/>
        </w:rPr>
        <w:t>产权归宝安区政府</w:t>
      </w:r>
      <w:r>
        <w:rPr>
          <w:rFonts w:ascii="仿宋_GB2312" w:eastAsia="仿宋_GB2312" w:hAnsi="宋体" w:hint="eastAsia"/>
          <w:sz w:val="32"/>
          <w:szCs w:val="32"/>
        </w:rPr>
        <w:t>），</w:t>
      </w:r>
      <w:r>
        <w:rPr>
          <w:rFonts w:ascii="仿宋_GB2312" w:eastAsia="仿宋_GB2312" w:hAnsi="宋体"/>
          <w:sz w:val="32"/>
          <w:szCs w:val="32"/>
        </w:rPr>
        <w:t>由宝安区政府指定部门按照审计部门审定的成本价回购。</w:t>
      </w:r>
    </w:p>
    <w:p w:rsidR="006341AD" w:rsidRDefault="000E7E64">
      <w:pPr>
        <w:adjustRightInd w:val="0"/>
        <w:snapToGrid w:val="0"/>
        <w:spacing w:line="560" w:lineRule="atLeast"/>
        <w:ind w:firstLineChars="200" w:firstLine="640"/>
        <w:rPr>
          <w:rFonts w:ascii="仿宋_GB2312" w:eastAsia="仿宋_GB2312" w:hAnsi="宋体"/>
          <w:sz w:val="32"/>
          <w:szCs w:val="32"/>
        </w:rPr>
      </w:pPr>
      <w:r>
        <w:rPr>
          <w:rFonts w:ascii="仿宋_GB2312" w:eastAsia="仿宋_GB2312" w:hAnsi="宋体" w:hint="eastAsia"/>
          <w:sz w:val="32"/>
          <w:szCs w:val="32"/>
        </w:rPr>
        <w:t>（八）竞买资格条件：</w:t>
      </w:r>
    </w:p>
    <w:p w:rsidR="006341AD" w:rsidRDefault="000E7E64">
      <w:pPr>
        <w:adjustRightInd w:val="0"/>
        <w:snapToGrid w:val="0"/>
        <w:spacing w:line="560" w:lineRule="atLeas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1.竞买申请人为深圳市注册的企业法人且</w:t>
      </w:r>
      <w:r>
        <w:rPr>
          <w:rFonts w:ascii="仿宋_GB2312" w:eastAsia="仿宋_GB2312" w:hAnsi="宋体"/>
          <w:sz w:val="32"/>
          <w:szCs w:val="32"/>
        </w:rPr>
        <w:t>组成</w:t>
      </w:r>
      <w:r>
        <w:rPr>
          <w:rFonts w:ascii="仿宋_GB2312" w:eastAsia="仿宋_GB2312" w:hAnsi="宋体" w:hint="eastAsia"/>
          <w:sz w:val="32"/>
          <w:szCs w:val="32"/>
        </w:rPr>
        <w:t>竞买</w:t>
      </w:r>
      <w:r>
        <w:rPr>
          <w:rFonts w:ascii="仿宋_GB2312" w:eastAsia="仿宋_GB2312" w:hAnsi="宋体"/>
          <w:sz w:val="32"/>
          <w:szCs w:val="32"/>
        </w:rPr>
        <w:t>联合体</w:t>
      </w:r>
      <w:r>
        <w:rPr>
          <w:rFonts w:ascii="仿宋_GB2312" w:eastAsia="仿宋_GB2312" w:hAnsi="宋体" w:hint="eastAsia"/>
          <w:sz w:val="32"/>
          <w:szCs w:val="32"/>
        </w:rPr>
        <w:t>。</w:t>
      </w:r>
    </w:p>
    <w:p w:rsidR="006341AD" w:rsidRDefault="000E7E64">
      <w:pPr>
        <w:adjustRightInd w:val="0"/>
        <w:snapToGrid w:val="0"/>
        <w:spacing w:line="560" w:lineRule="atLeast"/>
        <w:ind w:firstLineChars="200" w:firstLine="640"/>
        <w:rPr>
          <w:rFonts w:ascii="仿宋_GB2312" w:eastAsia="仿宋_GB2312"/>
          <w:sz w:val="32"/>
          <w:szCs w:val="32"/>
          <w:shd w:val="clear" w:color="auto" w:fill="FFFFFF"/>
        </w:rPr>
      </w:pPr>
      <w:r>
        <w:rPr>
          <w:rFonts w:ascii="仿宋_GB2312" w:eastAsia="仿宋_GB2312" w:hAnsi="宋体" w:hint="eastAsia"/>
          <w:sz w:val="32"/>
          <w:szCs w:val="32"/>
        </w:rPr>
        <w:t>2.</w:t>
      </w:r>
      <w:r>
        <w:rPr>
          <w:rFonts w:ascii="仿宋_GB2312" w:eastAsia="仿宋_GB2312" w:hint="eastAsia"/>
          <w:sz w:val="32"/>
          <w:szCs w:val="32"/>
          <w:shd w:val="clear" w:color="auto" w:fill="FFFFFF"/>
        </w:rPr>
        <w:t>竞买申请人应当符合《深圳市工业及其他产业用地供应管理办法》（深府规〔2019〕4号）里规定的遴选要求,</w:t>
      </w:r>
      <w:r>
        <w:rPr>
          <w:rFonts w:ascii="仿宋_GB2312" w:eastAsia="仿宋_GB2312"/>
          <w:sz w:val="32"/>
          <w:szCs w:val="32"/>
          <w:shd w:val="clear" w:color="auto" w:fill="FFFFFF"/>
        </w:rPr>
        <w:t>并</w:t>
      </w:r>
      <w:r>
        <w:rPr>
          <w:rFonts w:ascii="仿宋_GB2312" w:eastAsia="仿宋_GB2312" w:hint="eastAsia"/>
          <w:sz w:val="32"/>
          <w:szCs w:val="32"/>
          <w:shd w:val="clear" w:color="auto" w:fill="FFFFFF"/>
        </w:rPr>
        <w:t>通过</w:t>
      </w:r>
      <w:r>
        <w:rPr>
          <w:rFonts w:ascii="仿宋_GB2312" w:eastAsia="仿宋_GB2312"/>
          <w:sz w:val="32"/>
          <w:szCs w:val="32"/>
          <w:shd w:val="clear" w:color="auto" w:fill="FFFFFF"/>
        </w:rPr>
        <w:t>重点产业项目遴选</w:t>
      </w:r>
      <w:r>
        <w:rPr>
          <w:rFonts w:ascii="仿宋_GB2312" w:eastAsia="仿宋_GB2312" w:hint="eastAsia"/>
          <w:sz w:val="32"/>
          <w:szCs w:val="32"/>
          <w:shd w:val="clear" w:color="auto" w:fill="FFFFFF"/>
        </w:rPr>
        <w:t>。</w:t>
      </w:r>
    </w:p>
    <w:p w:rsidR="006341AD" w:rsidRDefault="000E7E64">
      <w:pPr>
        <w:adjustRightInd w:val="0"/>
        <w:snapToGrid w:val="0"/>
        <w:spacing w:line="560" w:lineRule="atLeast"/>
        <w:ind w:firstLineChars="200" w:firstLine="640"/>
        <w:rPr>
          <w:rFonts w:ascii="黑体" w:eastAsia="黑体" w:hAnsi="黑体"/>
          <w:color w:val="000000"/>
          <w:sz w:val="32"/>
          <w:szCs w:val="32"/>
        </w:rPr>
      </w:pPr>
      <w:r>
        <w:rPr>
          <w:rFonts w:ascii="黑体" w:eastAsia="黑体" w:hAnsi="黑体" w:hint="eastAsia"/>
          <w:color w:val="000000"/>
          <w:sz w:val="32"/>
          <w:szCs w:val="32"/>
        </w:rPr>
        <w:t>六、环境保护要求</w:t>
      </w:r>
    </w:p>
    <w:p w:rsidR="006341AD" w:rsidRDefault="000E7E64">
      <w:pPr>
        <w:adjustRightInd w:val="0"/>
        <w:snapToGrid w:val="0"/>
        <w:spacing w:line="560" w:lineRule="atLeast"/>
        <w:ind w:firstLineChars="200" w:firstLine="640"/>
        <w:rPr>
          <w:rFonts w:ascii="仿宋_GB2312" w:eastAsia="仿宋_GB2312"/>
          <w:sz w:val="32"/>
          <w:szCs w:val="32"/>
        </w:rPr>
      </w:pPr>
      <w:r>
        <w:rPr>
          <w:rFonts w:ascii="仿宋_GB2312" w:eastAsia="仿宋_GB2312" w:hint="eastAsia"/>
          <w:color w:val="000000"/>
          <w:sz w:val="32"/>
          <w:szCs w:val="32"/>
        </w:rPr>
        <w:t>在生产过程中，粉尘、废水、废气、废渣、噪声等排放和产生符合国家、省、市环保政策和法律法规的标准和要求</w:t>
      </w:r>
      <w:r>
        <w:rPr>
          <w:rFonts w:ascii="仿宋_GB2312" w:eastAsia="仿宋_GB2312" w:hAnsi="宋体" w:hint="eastAsia"/>
          <w:sz w:val="32"/>
          <w:szCs w:val="32"/>
        </w:rPr>
        <w:t>。</w:t>
      </w:r>
    </w:p>
    <w:sectPr w:rsidR="006341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87A" w:rsidRDefault="007B487A" w:rsidP="00E84790">
      <w:r>
        <w:separator/>
      </w:r>
    </w:p>
  </w:endnote>
  <w:endnote w:type="continuationSeparator" w:id="0">
    <w:p w:rsidR="007B487A" w:rsidRDefault="007B487A" w:rsidP="00E84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87A" w:rsidRDefault="007B487A" w:rsidP="00E84790">
      <w:r>
        <w:separator/>
      </w:r>
    </w:p>
  </w:footnote>
  <w:footnote w:type="continuationSeparator" w:id="0">
    <w:p w:rsidR="007B487A" w:rsidRDefault="007B487A" w:rsidP="00E847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951"/>
    <w:rsid w:val="000042E1"/>
    <w:rsid w:val="00005838"/>
    <w:rsid w:val="00065835"/>
    <w:rsid w:val="0007017C"/>
    <w:rsid w:val="000803DD"/>
    <w:rsid w:val="00094865"/>
    <w:rsid w:val="000960EB"/>
    <w:rsid w:val="000A37BC"/>
    <w:rsid w:val="000B6CC2"/>
    <w:rsid w:val="000D248E"/>
    <w:rsid w:val="000E7E64"/>
    <w:rsid w:val="000F24C7"/>
    <w:rsid w:val="00107CDF"/>
    <w:rsid w:val="00132DE5"/>
    <w:rsid w:val="00140FC7"/>
    <w:rsid w:val="00143794"/>
    <w:rsid w:val="00145BA1"/>
    <w:rsid w:val="00146582"/>
    <w:rsid w:val="00147340"/>
    <w:rsid w:val="00147684"/>
    <w:rsid w:val="00151629"/>
    <w:rsid w:val="00156169"/>
    <w:rsid w:val="00157EBD"/>
    <w:rsid w:val="00183B9B"/>
    <w:rsid w:val="001B304C"/>
    <w:rsid w:val="001B6DC1"/>
    <w:rsid w:val="001C7509"/>
    <w:rsid w:val="001D21D6"/>
    <w:rsid w:val="001D33CB"/>
    <w:rsid w:val="001D4371"/>
    <w:rsid w:val="001E1BE2"/>
    <w:rsid w:val="00201178"/>
    <w:rsid w:val="00216AB3"/>
    <w:rsid w:val="00217A41"/>
    <w:rsid w:val="00223DC5"/>
    <w:rsid w:val="00232E88"/>
    <w:rsid w:val="00234597"/>
    <w:rsid w:val="0026441E"/>
    <w:rsid w:val="00286466"/>
    <w:rsid w:val="002A0D6B"/>
    <w:rsid w:val="00317056"/>
    <w:rsid w:val="00324836"/>
    <w:rsid w:val="003312E3"/>
    <w:rsid w:val="00334C10"/>
    <w:rsid w:val="003409E9"/>
    <w:rsid w:val="00351A17"/>
    <w:rsid w:val="003626CE"/>
    <w:rsid w:val="00366CA7"/>
    <w:rsid w:val="00366D5A"/>
    <w:rsid w:val="00386DB8"/>
    <w:rsid w:val="0038703D"/>
    <w:rsid w:val="00391F60"/>
    <w:rsid w:val="003940DB"/>
    <w:rsid w:val="003A0ECB"/>
    <w:rsid w:val="003B1EB7"/>
    <w:rsid w:val="003D4EBC"/>
    <w:rsid w:val="003E1FC7"/>
    <w:rsid w:val="003E4B94"/>
    <w:rsid w:val="004079EB"/>
    <w:rsid w:val="00446EC4"/>
    <w:rsid w:val="00477D76"/>
    <w:rsid w:val="00480C6F"/>
    <w:rsid w:val="004931E1"/>
    <w:rsid w:val="00495A66"/>
    <w:rsid w:val="004A1565"/>
    <w:rsid w:val="004A416F"/>
    <w:rsid w:val="004A749F"/>
    <w:rsid w:val="004B0F62"/>
    <w:rsid w:val="004C03EE"/>
    <w:rsid w:val="004C3B15"/>
    <w:rsid w:val="004D6AD7"/>
    <w:rsid w:val="004F16A4"/>
    <w:rsid w:val="00514BEB"/>
    <w:rsid w:val="005238A7"/>
    <w:rsid w:val="005250FE"/>
    <w:rsid w:val="00531443"/>
    <w:rsid w:val="00540F5C"/>
    <w:rsid w:val="0055010A"/>
    <w:rsid w:val="00571960"/>
    <w:rsid w:val="00583A6A"/>
    <w:rsid w:val="00591C06"/>
    <w:rsid w:val="00593007"/>
    <w:rsid w:val="00593B7B"/>
    <w:rsid w:val="005948E3"/>
    <w:rsid w:val="005A391A"/>
    <w:rsid w:val="005A3F44"/>
    <w:rsid w:val="005A6C3B"/>
    <w:rsid w:val="005C19A1"/>
    <w:rsid w:val="005D122C"/>
    <w:rsid w:val="005D2773"/>
    <w:rsid w:val="005F2C2C"/>
    <w:rsid w:val="005F36A6"/>
    <w:rsid w:val="005F5C06"/>
    <w:rsid w:val="0060012D"/>
    <w:rsid w:val="00603596"/>
    <w:rsid w:val="00605FDA"/>
    <w:rsid w:val="00611576"/>
    <w:rsid w:val="006341AD"/>
    <w:rsid w:val="0063486A"/>
    <w:rsid w:val="0063503D"/>
    <w:rsid w:val="00645EC7"/>
    <w:rsid w:val="00652495"/>
    <w:rsid w:val="0069216F"/>
    <w:rsid w:val="006B3EC4"/>
    <w:rsid w:val="006C3D44"/>
    <w:rsid w:val="006F591E"/>
    <w:rsid w:val="006F59A8"/>
    <w:rsid w:val="007054FF"/>
    <w:rsid w:val="00750B2A"/>
    <w:rsid w:val="00752E6C"/>
    <w:rsid w:val="00766E20"/>
    <w:rsid w:val="00770107"/>
    <w:rsid w:val="007720E1"/>
    <w:rsid w:val="00783840"/>
    <w:rsid w:val="00787E44"/>
    <w:rsid w:val="007A02C3"/>
    <w:rsid w:val="007B487A"/>
    <w:rsid w:val="00831ABC"/>
    <w:rsid w:val="00852F53"/>
    <w:rsid w:val="00883E5F"/>
    <w:rsid w:val="008856A6"/>
    <w:rsid w:val="00886EB4"/>
    <w:rsid w:val="0089693F"/>
    <w:rsid w:val="008B3580"/>
    <w:rsid w:val="008B44FA"/>
    <w:rsid w:val="008B7F28"/>
    <w:rsid w:val="008C05F6"/>
    <w:rsid w:val="008C1D12"/>
    <w:rsid w:val="008C2E4B"/>
    <w:rsid w:val="008C6C14"/>
    <w:rsid w:val="008D75A0"/>
    <w:rsid w:val="00943B29"/>
    <w:rsid w:val="0096784C"/>
    <w:rsid w:val="00970202"/>
    <w:rsid w:val="00973678"/>
    <w:rsid w:val="00977573"/>
    <w:rsid w:val="00981DD7"/>
    <w:rsid w:val="009C5951"/>
    <w:rsid w:val="009C677C"/>
    <w:rsid w:val="009D55C2"/>
    <w:rsid w:val="009D7229"/>
    <w:rsid w:val="009E43DC"/>
    <w:rsid w:val="009E78E9"/>
    <w:rsid w:val="00A42A25"/>
    <w:rsid w:val="00A44B02"/>
    <w:rsid w:val="00A63A79"/>
    <w:rsid w:val="00A73E53"/>
    <w:rsid w:val="00A765F7"/>
    <w:rsid w:val="00A85393"/>
    <w:rsid w:val="00AB2784"/>
    <w:rsid w:val="00AB4CAB"/>
    <w:rsid w:val="00AC1E2E"/>
    <w:rsid w:val="00AF32EB"/>
    <w:rsid w:val="00B16749"/>
    <w:rsid w:val="00B32473"/>
    <w:rsid w:val="00B43790"/>
    <w:rsid w:val="00B53CEB"/>
    <w:rsid w:val="00B600EA"/>
    <w:rsid w:val="00B7560A"/>
    <w:rsid w:val="00B8695A"/>
    <w:rsid w:val="00BB77BE"/>
    <w:rsid w:val="00BC0D77"/>
    <w:rsid w:val="00BE6FC6"/>
    <w:rsid w:val="00BF0D64"/>
    <w:rsid w:val="00C01E57"/>
    <w:rsid w:val="00C6009A"/>
    <w:rsid w:val="00C66279"/>
    <w:rsid w:val="00C764F9"/>
    <w:rsid w:val="00C901B4"/>
    <w:rsid w:val="00CB0D53"/>
    <w:rsid w:val="00CB73CA"/>
    <w:rsid w:val="00CC6AEC"/>
    <w:rsid w:val="00CD3CA9"/>
    <w:rsid w:val="00CE04F4"/>
    <w:rsid w:val="00CE3414"/>
    <w:rsid w:val="00CF6E37"/>
    <w:rsid w:val="00D45767"/>
    <w:rsid w:val="00D46FD2"/>
    <w:rsid w:val="00D504F7"/>
    <w:rsid w:val="00D55981"/>
    <w:rsid w:val="00D56A10"/>
    <w:rsid w:val="00D613A6"/>
    <w:rsid w:val="00D62461"/>
    <w:rsid w:val="00D62A55"/>
    <w:rsid w:val="00D750FB"/>
    <w:rsid w:val="00D85A72"/>
    <w:rsid w:val="00DA4020"/>
    <w:rsid w:val="00DB1D50"/>
    <w:rsid w:val="00DD20F6"/>
    <w:rsid w:val="00DE09E4"/>
    <w:rsid w:val="00DE3C75"/>
    <w:rsid w:val="00DF67A2"/>
    <w:rsid w:val="00E2652C"/>
    <w:rsid w:val="00E3085C"/>
    <w:rsid w:val="00E37460"/>
    <w:rsid w:val="00E61529"/>
    <w:rsid w:val="00E621C7"/>
    <w:rsid w:val="00E64312"/>
    <w:rsid w:val="00E813B6"/>
    <w:rsid w:val="00E84790"/>
    <w:rsid w:val="00E84DB1"/>
    <w:rsid w:val="00EA5AF6"/>
    <w:rsid w:val="00EC3CDE"/>
    <w:rsid w:val="00EC6CCB"/>
    <w:rsid w:val="00ED11D8"/>
    <w:rsid w:val="00EE5C36"/>
    <w:rsid w:val="00EE631E"/>
    <w:rsid w:val="00F02764"/>
    <w:rsid w:val="00F127D6"/>
    <w:rsid w:val="00F15FFD"/>
    <w:rsid w:val="00F16DC9"/>
    <w:rsid w:val="00F44D06"/>
    <w:rsid w:val="00F452CF"/>
    <w:rsid w:val="00F4546C"/>
    <w:rsid w:val="00F51E95"/>
    <w:rsid w:val="00F70757"/>
    <w:rsid w:val="00F70FB4"/>
    <w:rsid w:val="00F8022E"/>
    <w:rsid w:val="00F82465"/>
    <w:rsid w:val="00F8592B"/>
    <w:rsid w:val="00FC568B"/>
    <w:rsid w:val="00FD2F61"/>
    <w:rsid w:val="0B016204"/>
    <w:rsid w:val="0D895294"/>
    <w:rsid w:val="125B1677"/>
    <w:rsid w:val="2CFF25AD"/>
    <w:rsid w:val="2F263869"/>
    <w:rsid w:val="30396470"/>
    <w:rsid w:val="35620DBE"/>
    <w:rsid w:val="49445940"/>
    <w:rsid w:val="4D75424D"/>
    <w:rsid w:val="586A5822"/>
    <w:rsid w:val="63AE1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741ABA-D0A4-4767-9C66-2D62C6AC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Strong"/>
    <w:basedOn w:val="a0"/>
    <w:uiPriority w:val="22"/>
    <w:qFormat/>
    <w:rPr>
      <w:b/>
      <w:bCs/>
    </w:rPr>
  </w:style>
  <w:style w:type="character" w:customStyle="1" w:styleId="Char">
    <w:name w:val="批注框文本 Char"/>
    <w:basedOn w:val="a0"/>
    <w:link w:val="a3"/>
    <w:uiPriority w:val="99"/>
    <w:semiHidden/>
    <w:qFormat/>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345</Words>
  <Characters>1969</Characters>
  <Application>Microsoft Office Word</Application>
  <DocSecurity>0</DocSecurity>
  <Lines>16</Lines>
  <Paragraphs>4</Paragraphs>
  <ScaleCrop>false</ScaleCrop>
  <Company>Microsoft</Company>
  <LinksUpToDate>false</LinksUpToDate>
  <CharactersWithSpaces>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dc:creator>
  <cp:lastModifiedBy>lx</cp:lastModifiedBy>
  <cp:revision>73</cp:revision>
  <cp:lastPrinted>2020-01-15T08:32:00Z</cp:lastPrinted>
  <dcterms:created xsi:type="dcterms:W3CDTF">2019-10-16T08:45:00Z</dcterms:created>
  <dcterms:modified xsi:type="dcterms:W3CDTF">2020-07-29T09:54:00Z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