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CC7" w:rsidRDefault="0098220B">
      <w:pPr>
        <w:widowControl/>
        <w:spacing w:after="300" w:line="360" w:lineRule="auto"/>
        <w:jc w:val="center"/>
        <w:outlineLvl w:val="2"/>
        <w:rPr>
          <w:rFonts w:asciiTheme="majorEastAsia" w:eastAsiaTheme="majorEastAsia" w:hAnsiTheme="majorEastAsia" w:cs="Arial"/>
          <w:b/>
          <w:color w:val="000000"/>
          <w:kern w:val="0"/>
          <w:sz w:val="44"/>
          <w:szCs w:val="44"/>
        </w:rPr>
      </w:pPr>
      <w:r>
        <w:rPr>
          <w:rFonts w:asciiTheme="majorEastAsia" w:eastAsiaTheme="majorEastAsia" w:hAnsiTheme="majorEastAsia" w:cs="Arial" w:hint="eastAsia"/>
          <w:b/>
          <w:color w:val="000000"/>
          <w:kern w:val="0"/>
          <w:sz w:val="44"/>
          <w:szCs w:val="44"/>
        </w:rPr>
        <w:t>专精特新、单项冠军联合基地重点</w:t>
      </w:r>
      <w:r>
        <w:rPr>
          <w:rFonts w:asciiTheme="majorEastAsia" w:eastAsiaTheme="majorEastAsia" w:hAnsiTheme="majorEastAsia" w:cs="Arial"/>
          <w:b/>
          <w:color w:val="000000"/>
          <w:kern w:val="0"/>
          <w:sz w:val="44"/>
          <w:szCs w:val="44"/>
        </w:rPr>
        <w:t>产业</w:t>
      </w:r>
    </w:p>
    <w:p w:rsidR="003A6CC7" w:rsidRDefault="0098220B">
      <w:pPr>
        <w:widowControl/>
        <w:spacing w:after="300" w:line="360" w:lineRule="auto"/>
        <w:jc w:val="center"/>
        <w:outlineLvl w:val="2"/>
        <w:rPr>
          <w:rFonts w:asciiTheme="majorEastAsia" w:eastAsiaTheme="majorEastAsia" w:hAnsiTheme="majorEastAsia" w:cs="宋体"/>
          <w:b/>
          <w:bCs/>
          <w:color w:val="333333"/>
          <w:kern w:val="0"/>
          <w:sz w:val="44"/>
          <w:szCs w:val="44"/>
        </w:rPr>
      </w:pPr>
      <w:r>
        <w:rPr>
          <w:rFonts w:asciiTheme="majorEastAsia" w:eastAsiaTheme="majorEastAsia" w:hAnsiTheme="majorEastAsia" w:cs="Arial"/>
          <w:b/>
          <w:color w:val="000000"/>
          <w:kern w:val="0"/>
          <w:sz w:val="44"/>
          <w:szCs w:val="44"/>
        </w:rPr>
        <w:t>项目</w:t>
      </w:r>
      <w:r>
        <w:rPr>
          <w:rFonts w:asciiTheme="majorEastAsia" w:eastAsiaTheme="majorEastAsia" w:hAnsiTheme="majorEastAsia" w:cs="Arial" w:hint="eastAsia"/>
          <w:b/>
          <w:color w:val="000000"/>
          <w:kern w:val="0"/>
          <w:sz w:val="44"/>
          <w:szCs w:val="44"/>
        </w:rPr>
        <w:t>遴选方案</w:t>
      </w:r>
    </w:p>
    <w:p w:rsidR="003A6CC7" w:rsidRDefault="003A6CC7">
      <w:pPr>
        <w:widowControl/>
        <w:spacing w:after="300"/>
        <w:jc w:val="center"/>
        <w:outlineLvl w:val="2"/>
        <w:rPr>
          <w:rFonts w:asciiTheme="majorEastAsia" w:eastAsiaTheme="majorEastAsia" w:hAnsiTheme="majorEastAsia" w:cs="宋体"/>
          <w:b/>
          <w:bCs/>
          <w:color w:val="333333"/>
          <w:kern w:val="0"/>
          <w:sz w:val="44"/>
          <w:szCs w:val="44"/>
        </w:rPr>
      </w:pP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专精特新、单项冠军研发联合基地项目意向选址地位于宝安区松岗街道法定图则02-11地块。为解决重点产业项目用地需求,根据《深圳市工业及其他产业用地供应管理办法》(深府规〔2019〕4号),结合宝安区产业发展布局规划，现就专精特新、单项冠军联合基地项目提出如下重点产业项目遴选方案：</w:t>
      </w:r>
    </w:p>
    <w:p w:rsidR="003A6CC7" w:rsidRDefault="0098220B">
      <w:pPr>
        <w:widowControl/>
        <w:spacing w:line="420" w:lineRule="atLeast"/>
        <w:ind w:firstLine="480"/>
        <w:rPr>
          <w:rFonts w:ascii="黑体" w:eastAsia="黑体" w:hAnsi="黑体" w:cs="宋体"/>
          <w:color w:val="333333"/>
          <w:kern w:val="0"/>
          <w:sz w:val="32"/>
          <w:szCs w:val="32"/>
        </w:rPr>
      </w:pPr>
      <w:r>
        <w:rPr>
          <w:rFonts w:ascii="黑体" w:eastAsia="黑体" w:hAnsi="黑体" w:cs="宋体" w:hint="eastAsia"/>
          <w:color w:val="333333"/>
          <w:kern w:val="0"/>
          <w:sz w:val="32"/>
          <w:szCs w:val="32"/>
        </w:rPr>
        <w:t>一、项目名称</w:t>
      </w:r>
    </w:p>
    <w:p w:rsidR="003A6CC7" w:rsidRDefault="0098220B">
      <w:pPr>
        <w:widowControl/>
        <w:spacing w:line="420" w:lineRule="atLeast"/>
        <w:ind w:firstLine="480"/>
        <w:rPr>
          <w:rFonts w:ascii="仿宋_GB2312" w:eastAsia="仿宋_GB2312" w:hAnsi="宋体"/>
          <w:sz w:val="32"/>
          <w:szCs w:val="32"/>
        </w:rPr>
      </w:pPr>
      <w:r>
        <w:rPr>
          <w:rFonts w:ascii="仿宋_GB2312" w:eastAsia="仿宋_GB2312" w:hAnsi="宋体" w:hint="eastAsia"/>
          <w:sz w:val="32"/>
          <w:szCs w:val="32"/>
        </w:rPr>
        <w:t>专精特新、单项冠军联合基地</w:t>
      </w:r>
    </w:p>
    <w:p w:rsidR="003A6CC7" w:rsidRDefault="0098220B">
      <w:pPr>
        <w:widowControl/>
        <w:spacing w:line="420" w:lineRule="atLeast"/>
        <w:ind w:firstLine="480"/>
        <w:rPr>
          <w:rFonts w:ascii="黑体" w:eastAsia="黑体" w:hAnsi="黑体" w:cs="宋体"/>
          <w:color w:val="333333"/>
          <w:kern w:val="0"/>
          <w:sz w:val="32"/>
          <w:szCs w:val="32"/>
        </w:rPr>
      </w:pPr>
      <w:r>
        <w:rPr>
          <w:rFonts w:ascii="黑体" w:eastAsia="黑体" w:hAnsi="黑体" w:cs="宋体" w:hint="eastAsia"/>
          <w:color w:val="333333"/>
          <w:kern w:val="0"/>
          <w:sz w:val="32"/>
          <w:szCs w:val="32"/>
        </w:rPr>
        <w:t>二、意向用地单位</w:t>
      </w:r>
    </w:p>
    <w:p w:rsidR="003A6CC7" w:rsidRDefault="0098220B">
      <w:pPr>
        <w:widowControl/>
        <w:spacing w:line="420" w:lineRule="atLeast"/>
        <w:ind w:firstLine="480"/>
        <w:rPr>
          <w:rFonts w:ascii="仿宋_GB2312" w:eastAsia="仿宋_GB2312"/>
          <w:sz w:val="32"/>
          <w:szCs w:val="32"/>
        </w:rPr>
      </w:pPr>
      <w:r>
        <w:rPr>
          <w:rFonts w:ascii="仿宋_GB2312" w:eastAsia="仿宋_GB2312" w:hint="eastAsia"/>
          <w:sz w:val="32"/>
          <w:szCs w:val="32"/>
        </w:rPr>
        <w:t>旭宇光电（深圳）股份有限公司</w:t>
      </w:r>
    </w:p>
    <w:p w:rsidR="003A6CC7" w:rsidRDefault="0098220B">
      <w:pPr>
        <w:widowControl/>
        <w:spacing w:line="420" w:lineRule="atLeast"/>
        <w:ind w:firstLine="480"/>
        <w:rPr>
          <w:rFonts w:ascii="仿宋_GB2312" w:eastAsia="仿宋_GB2312"/>
          <w:sz w:val="32"/>
          <w:szCs w:val="32"/>
        </w:rPr>
      </w:pPr>
      <w:r w:rsidRPr="00314AAC">
        <w:rPr>
          <w:rFonts w:ascii="仿宋_GB2312" w:eastAsia="仿宋_GB2312" w:hint="eastAsia"/>
          <w:sz w:val="32"/>
          <w:szCs w:val="32"/>
        </w:rPr>
        <w:t>深圳民爆光电股份有限公司</w:t>
      </w:r>
    </w:p>
    <w:p w:rsidR="003A6CC7" w:rsidRDefault="0098220B">
      <w:pPr>
        <w:widowControl/>
        <w:spacing w:line="420" w:lineRule="atLeast"/>
        <w:ind w:firstLine="480"/>
        <w:rPr>
          <w:rFonts w:ascii="仿宋_GB2312" w:eastAsia="仿宋_GB2312"/>
          <w:sz w:val="32"/>
          <w:szCs w:val="32"/>
        </w:rPr>
      </w:pPr>
      <w:r>
        <w:rPr>
          <w:rFonts w:ascii="仿宋_GB2312" w:eastAsia="仿宋_GB2312" w:hint="eastAsia"/>
          <w:sz w:val="32"/>
          <w:szCs w:val="32"/>
        </w:rPr>
        <w:t>深圳市骏鼎达新材料股份有限公司</w:t>
      </w:r>
    </w:p>
    <w:p w:rsidR="003A6CC7" w:rsidRDefault="0098220B">
      <w:pPr>
        <w:widowControl/>
        <w:spacing w:line="420" w:lineRule="atLeast"/>
        <w:ind w:firstLine="480"/>
        <w:rPr>
          <w:rFonts w:ascii="仿宋_GB2312" w:eastAsia="仿宋_GB2312"/>
          <w:sz w:val="32"/>
          <w:szCs w:val="32"/>
        </w:rPr>
      </w:pPr>
      <w:r>
        <w:rPr>
          <w:rFonts w:ascii="仿宋_GB2312" w:eastAsia="仿宋_GB2312" w:hint="eastAsia"/>
          <w:sz w:val="32"/>
          <w:szCs w:val="32"/>
        </w:rPr>
        <w:t>深圳市精诚达电路科技股份有限公司</w:t>
      </w:r>
    </w:p>
    <w:p w:rsidR="003A6CC7" w:rsidRDefault="0098220B">
      <w:pPr>
        <w:widowControl/>
        <w:spacing w:line="420" w:lineRule="atLeast"/>
        <w:ind w:firstLine="480"/>
        <w:rPr>
          <w:rFonts w:ascii="黑体" w:eastAsia="黑体" w:hAnsi="黑体" w:cs="宋体"/>
          <w:color w:val="333333"/>
          <w:kern w:val="0"/>
          <w:sz w:val="32"/>
          <w:szCs w:val="32"/>
        </w:rPr>
      </w:pPr>
      <w:r>
        <w:rPr>
          <w:rFonts w:ascii="黑体" w:eastAsia="黑体" w:hAnsi="黑体" w:cs="宋体" w:hint="eastAsia"/>
          <w:color w:val="333333"/>
          <w:kern w:val="0"/>
          <w:sz w:val="32"/>
          <w:szCs w:val="32"/>
        </w:rPr>
        <w:t>三、项目可行性研究</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（一）必要性</w:t>
      </w:r>
    </w:p>
    <w:p w:rsidR="003A6CC7" w:rsidRDefault="0098220B">
      <w:pPr>
        <w:widowControl/>
        <w:spacing w:line="420" w:lineRule="atLeast"/>
        <w:ind w:firstLineChars="200" w:firstLine="640"/>
        <w:rPr>
          <w:rFonts w:ascii="仿宋_GB2312" w:eastAsia="仿宋_GB2312"/>
          <w:sz w:val="32"/>
          <w:szCs w:val="32"/>
        </w:rPr>
      </w:pPr>
      <w:r>
        <w:rPr>
          <w:rFonts w:ascii="仿宋_GB2312" w:eastAsia="仿宋_GB2312" w:hint="eastAsia"/>
          <w:sz w:val="32"/>
          <w:szCs w:val="32"/>
        </w:rPr>
        <w:t>当前，我国正快速推进绿色制造工程体系建立、重构相关产业链及核心技术体系以促进产业转型升级，绿色制造是解决国家资源和环境问题的重要手段，</w:t>
      </w:r>
      <w:bookmarkStart w:id="0" w:name="OLE_LINK1"/>
      <w:r w:rsidRPr="00314AAC">
        <w:rPr>
          <w:rFonts w:ascii="仿宋_GB2312" w:eastAsia="仿宋_GB2312" w:hint="eastAsia"/>
          <w:sz w:val="32"/>
          <w:szCs w:val="32"/>
        </w:rPr>
        <w:t>智慧城市、智能照明、</w:t>
      </w:r>
      <w:r w:rsidRPr="00314AAC">
        <w:rPr>
          <w:rFonts w:ascii="仿宋_GB2312" w:eastAsia="仿宋_GB2312" w:hint="eastAsia"/>
          <w:sz w:val="32"/>
          <w:szCs w:val="32"/>
        </w:rPr>
        <w:lastRenderedPageBreak/>
        <w:t>智效材料、智联信息</w:t>
      </w:r>
      <w:bookmarkEnd w:id="0"/>
      <w:r>
        <w:rPr>
          <w:rFonts w:ascii="仿宋_GB2312" w:eastAsia="仿宋_GB2312" w:hint="eastAsia"/>
          <w:sz w:val="32"/>
          <w:szCs w:val="32"/>
        </w:rPr>
        <w:t>等推动绿色产品、绿色工厂、绿色园区和绿色供应链全面发展，壮大绿色产业。</w:t>
      </w:r>
    </w:p>
    <w:p w:rsidR="003A6CC7" w:rsidRDefault="0098220B">
      <w:pPr>
        <w:widowControl/>
        <w:spacing w:line="420" w:lineRule="atLeast"/>
        <w:ind w:firstLine="480"/>
        <w:rPr>
          <w:rFonts w:ascii="仿宋_GB2312" w:eastAsia="仿宋_GB2312"/>
          <w:sz w:val="32"/>
          <w:szCs w:val="32"/>
        </w:rPr>
      </w:pPr>
      <w:r>
        <w:rPr>
          <w:rFonts w:ascii="仿宋_GB2312" w:eastAsia="仿宋_GB2312" w:hint="eastAsia"/>
          <w:sz w:val="32"/>
          <w:szCs w:val="32"/>
        </w:rPr>
        <w:t>本联合体企业将重点聚焦健康照明、</w:t>
      </w:r>
      <w:r w:rsidRPr="00314AAC">
        <w:rPr>
          <w:rFonts w:ascii="仿宋_GB2312" w:eastAsia="仿宋_GB2312" w:hint="eastAsia"/>
          <w:sz w:val="32"/>
          <w:szCs w:val="32"/>
        </w:rPr>
        <w:t>智能照明、</w:t>
      </w:r>
      <w:r>
        <w:rPr>
          <w:rFonts w:ascii="仿宋_GB2312" w:eastAsia="仿宋_GB2312" w:hint="eastAsia"/>
          <w:sz w:val="32"/>
          <w:szCs w:val="32"/>
        </w:rPr>
        <w:t>功能性保护新材料、柔性电子电路等产品打造绿色产业供应链，推动深圳壮大绿色产业，增强国际竞争新优势，实现宝安区制造业高效清洁低碳循环和可持续发展。</w:t>
      </w:r>
    </w:p>
    <w:p w:rsidR="003A6CC7" w:rsidRDefault="0098220B">
      <w:pPr>
        <w:widowControl/>
        <w:spacing w:line="420" w:lineRule="atLeast"/>
        <w:ind w:firstLine="480"/>
        <w:rPr>
          <w:rFonts w:ascii="仿宋_GB2312" w:eastAsia="仿宋_GB2312"/>
          <w:sz w:val="32"/>
          <w:szCs w:val="32"/>
        </w:rPr>
      </w:pPr>
      <w:r>
        <w:rPr>
          <w:rFonts w:ascii="仿宋_GB2312" w:eastAsia="仿宋_GB2312" w:hint="eastAsia"/>
          <w:sz w:val="32"/>
          <w:szCs w:val="32"/>
        </w:rPr>
        <w:t>项目意向单位在深圳市均无自有用地，租赁经营场所分散于多地，不利于生产经营和研发效率的提高，增加管理成本，制约企业发展，公司均需要发展空间。</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（二）可行性</w:t>
      </w:r>
    </w:p>
    <w:p w:rsidR="003A6CC7" w:rsidRDefault="0098220B">
      <w:pPr>
        <w:widowControl/>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专精特新、单项冠军联合基地项目将以</w:t>
      </w:r>
      <w:r w:rsidRPr="00314AAC">
        <w:rPr>
          <w:rFonts w:ascii="仿宋_GB2312" w:eastAsia="仿宋_GB2312" w:hint="eastAsia"/>
          <w:sz w:val="32"/>
          <w:szCs w:val="32"/>
        </w:rPr>
        <w:t>智慧城市、智能照明、智效材料、智联信息</w:t>
      </w:r>
      <w:r>
        <w:rPr>
          <w:rFonts w:ascii="仿宋_GB2312" w:eastAsia="仿宋_GB2312" w:hint="eastAsia"/>
          <w:sz w:val="32"/>
          <w:szCs w:val="32"/>
        </w:rPr>
        <w:t>等新技术新产业的创新布局为</w:t>
      </w:r>
      <w:r>
        <w:rPr>
          <w:rFonts w:ascii="仿宋_GB2312" w:eastAsia="仿宋_GB2312"/>
          <w:sz w:val="32"/>
          <w:szCs w:val="32"/>
        </w:rPr>
        <w:t>核心，</w:t>
      </w:r>
      <w:r>
        <w:rPr>
          <w:rFonts w:ascii="仿宋_GB2312" w:eastAsia="仿宋_GB2312" w:hint="eastAsia"/>
          <w:sz w:val="32"/>
          <w:szCs w:val="32"/>
        </w:rPr>
        <w:t>形成规模效应和产业带动效应，实现绿色产业供应链的快速发展，对宝安区探索企业</w:t>
      </w:r>
      <w:r>
        <w:rPr>
          <w:rFonts w:ascii="仿宋_GB2312" w:eastAsia="仿宋_GB2312"/>
          <w:sz w:val="32"/>
          <w:szCs w:val="32"/>
        </w:rPr>
        <w:t>联合</w:t>
      </w:r>
      <w:r>
        <w:rPr>
          <w:rFonts w:ascii="仿宋_GB2312" w:eastAsia="仿宋_GB2312" w:hint="eastAsia"/>
          <w:sz w:val="32"/>
          <w:szCs w:val="32"/>
        </w:rPr>
        <w:t>拿</w:t>
      </w:r>
      <w:r>
        <w:rPr>
          <w:rFonts w:ascii="仿宋_GB2312" w:eastAsia="仿宋_GB2312"/>
          <w:sz w:val="32"/>
          <w:szCs w:val="32"/>
        </w:rPr>
        <w:t>地，拓展产业空间</w:t>
      </w:r>
      <w:r>
        <w:rPr>
          <w:rFonts w:ascii="仿宋_GB2312" w:eastAsia="仿宋_GB2312" w:hint="eastAsia"/>
          <w:sz w:val="32"/>
          <w:szCs w:val="32"/>
        </w:rPr>
        <w:t>具有重要意义。项目建成达产后，预计将提供</w:t>
      </w:r>
      <w:r w:rsidRPr="00314AAC">
        <w:rPr>
          <w:rFonts w:ascii="仿宋_GB2312" w:eastAsia="仿宋_GB2312" w:hint="eastAsia"/>
          <w:sz w:val="32"/>
          <w:szCs w:val="32"/>
        </w:rPr>
        <w:t>700</w:t>
      </w:r>
      <w:r>
        <w:rPr>
          <w:rFonts w:ascii="仿宋_GB2312" w:eastAsia="仿宋_GB2312" w:hint="eastAsia"/>
          <w:sz w:val="32"/>
          <w:szCs w:val="32"/>
        </w:rPr>
        <w:t>余就业岗位、年产值或营业收入（合并报表）超过</w:t>
      </w:r>
      <w:r w:rsidR="00F368B7">
        <w:rPr>
          <w:rFonts w:ascii="仿宋_GB2312" w:eastAsia="仿宋_GB2312"/>
          <w:sz w:val="32"/>
          <w:szCs w:val="32"/>
        </w:rPr>
        <w:t>2</w:t>
      </w:r>
      <w:r w:rsidR="00487898">
        <w:rPr>
          <w:rFonts w:ascii="仿宋_GB2312" w:eastAsia="仿宋_GB2312"/>
          <w:sz w:val="32"/>
          <w:szCs w:val="32"/>
        </w:rPr>
        <w:t>2</w:t>
      </w:r>
      <w:r>
        <w:rPr>
          <w:rFonts w:ascii="仿宋_GB2312" w:eastAsia="仿宋_GB2312" w:hint="eastAsia"/>
          <w:sz w:val="32"/>
          <w:szCs w:val="32"/>
        </w:rPr>
        <w:t>亿元的</w:t>
      </w:r>
      <w:r>
        <w:rPr>
          <w:rFonts w:ascii="仿宋_GB2312" w:eastAsia="仿宋_GB2312"/>
          <w:sz w:val="32"/>
          <w:szCs w:val="32"/>
        </w:rPr>
        <w:t>产业集群</w:t>
      </w:r>
      <w:r>
        <w:rPr>
          <w:rFonts w:ascii="仿宋_GB2312" w:eastAsia="仿宋_GB2312" w:hint="eastAsia"/>
          <w:sz w:val="32"/>
          <w:szCs w:val="32"/>
        </w:rPr>
        <w:t>，集聚中高端专业人才，</w:t>
      </w:r>
      <w:r w:rsidR="0055517A">
        <w:rPr>
          <w:rFonts w:ascii="仿宋_GB2312" w:eastAsia="仿宋_GB2312" w:hAnsi="仿宋_GB2312" w:cs="仿宋_GB2312" w:hint="eastAsia"/>
          <w:sz w:val="32"/>
          <w:szCs w:val="32"/>
        </w:rPr>
        <w:t>提升行业竞争力，促进区域经济发展</w:t>
      </w:r>
      <w:r>
        <w:rPr>
          <w:rFonts w:ascii="仿宋_GB2312" w:eastAsia="仿宋_GB2312" w:hint="eastAsia"/>
          <w:sz w:val="32"/>
          <w:szCs w:val="32"/>
        </w:rPr>
        <w:t>。</w:t>
      </w:r>
    </w:p>
    <w:p w:rsidR="003A6CC7" w:rsidRPr="00314AAC" w:rsidRDefault="0098220B">
      <w:pPr>
        <w:widowControl/>
        <w:spacing w:line="420" w:lineRule="atLeast"/>
        <w:ind w:firstLine="480"/>
        <w:rPr>
          <w:rFonts w:ascii="仿宋_GB2312" w:eastAsia="仿宋_GB2312"/>
          <w:sz w:val="32"/>
          <w:szCs w:val="32"/>
        </w:rPr>
      </w:pPr>
      <w:r w:rsidRPr="00314AAC">
        <w:rPr>
          <w:rFonts w:ascii="仿宋_GB2312" w:eastAsia="仿宋_GB2312" w:hint="eastAsia"/>
          <w:sz w:val="32"/>
          <w:szCs w:val="32"/>
        </w:rPr>
        <w:t>（三）建设内容</w:t>
      </w:r>
    </w:p>
    <w:p w:rsidR="003A6CC7" w:rsidRDefault="0098220B">
      <w:pPr>
        <w:widowControl/>
        <w:spacing w:line="420" w:lineRule="atLeast"/>
        <w:ind w:firstLine="480"/>
        <w:rPr>
          <w:rFonts w:ascii="仿宋_GB2312" w:eastAsia="仿宋_GB2312" w:hAnsi="微软雅黑" w:cs="宋体"/>
          <w:color w:val="333333"/>
          <w:kern w:val="0"/>
          <w:sz w:val="32"/>
          <w:szCs w:val="32"/>
        </w:rPr>
      </w:pPr>
      <w:r w:rsidRPr="00314AAC">
        <w:rPr>
          <w:rFonts w:ascii="仿宋_GB2312" w:eastAsia="仿宋_GB2312" w:hint="eastAsia"/>
          <w:sz w:val="32"/>
          <w:szCs w:val="32"/>
        </w:rPr>
        <w:t>专精特新、单项冠军联合基地项目将建设中试</w:t>
      </w:r>
      <w:r w:rsidRPr="00314AAC">
        <w:rPr>
          <w:rFonts w:ascii="仿宋_GB2312" w:eastAsia="仿宋_GB2312"/>
          <w:sz w:val="32"/>
          <w:szCs w:val="32"/>
        </w:rPr>
        <w:t>车间、</w:t>
      </w:r>
      <w:r w:rsidRPr="00314AAC">
        <w:rPr>
          <w:rFonts w:ascii="仿宋_GB2312" w:eastAsia="仿宋_GB2312" w:hint="eastAsia"/>
          <w:sz w:val="32"/>
          <w:szCs w:val="32"/>
        </w:rPr>
        <w:t>研</w:t>
      </w:r>
      <w:r w:rsidRPr="00314AAC">
        <w:rPr>
          <w:rFonts w:ascii="仿宋_GB2312" w:eastAsia="仿宋_GB2312"/>
          <w:sz w:val="32"/>
          <w:szCs w:val="32"/>
        </w:rPr>
        <w:t>发</w:t>
      </w:r>
      <w:r w:rsidRPr="00314AAC">
        <w:rPr>
          <w:rFonts w:ascii="仿宋_GB2312" w:eastAsia="仿宋_GB2312" w:hint="eastAsia"/>
          <w:sz w:val="32"/>
          <w:szCs w:val="32"/>
        </w:rPr>
        <w:t>中心及配套、产</w:t>
      </w:r>
      <w:r w:rsidRPr="00314AAC">
        <w:rPr>
          <w:rFonts w:ascii="仿宋_GB2312" w:eastAsia="仿宋_GB2312"/>
          <w:sz w:val="32"/>
          <w:szCs w:val="32"/>
        </w:rPr>
        <w:t>品</w:t>
      </w:r>
      <w:r w:rsidRPr="00314AAC">
        <w:rPr>
          <w:rFonts w:ascii="仿宋_GB2312" w:eastAsia="仿宋_GB2312" w:hint="eastAsia"/>
          <w:sz w:val="32"/>
          <w:szCs w:val="32"/>
        </w:rPr>
        <w:t>展示、办公场地、配套宿舍及</w:t>
      </w:r>
      <w:r>
        <w:rPr>
          <w:rFonts w:ascii="仿宋_GB2312" w:eastAsia="仿宋_GB2312" w:hAnsi="宋体" w:hint="eastAsia"/>
          <w:sz w:val="32"/>
          <w:szCs w:val="32"/>
        </w:rPr>
        <w:t>水电设备用房。</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（四）初步建设规模</w:t>
      </w:r>
    </w:p>
    <w:p w:rsidR="003A6CC7" w:rsidRDefault="0098220B">
      <w:pPr>
        <w:widowControl/>
        <w:spacing w:line="420" w:lineRule="atLeast"/>
        <w:ind w:firstLine="480"/>
        <w:rPr>
          <w:rFonts w:ascii="仿宋_GB2312" w:eastAsia="仿宋_GB2312"/>
          <w:color w:val="FF0000"/>
          <w:sz w:val="32"/>
          <w:szCs w:val="32"/>
        </w:rPr>
      </w:pPr>
      <w:r>
        <w:rPr>
          <w:rFonts w:ascii="仿宋_GB2312" w:eastAsia="仿宋_GB2312" w:hAnsi="微软雅黑" w:cs="宋体" w:hint="eastAsia"/>
          <w:color w:val="333333"/>
          <w:kern w:val="0"/>
          <w:sz w:val="32"/>
          <w:szCs w:val="32"/>
        </w:rPr>
        <w:lastRenderedPageBreak/>
        <w:t>根据建设项目规划，计容用地面积8948</w:t>
      </w:r>
      <w:r w:rsidR="00C075C0">
        <w:rPr>
          <w:rFonts w:ascii="仿宋_GB2312" w:eastAsia="仿宋_GB2312" w:hAnsi="微软雅黑" w:cs="宋体" w:hint="eastAsia"/>
          <w:color w:val="333333"/>
          <w:kern w:val="0"/>
          <w:sz w:val="32"/>
          <w:szCs w:val="32"/>
        </w:rPr>
        <w:t>平方米，容积率</w:t>
      </w:r>
      <w:r>
        <w:rPr>
          <w:rFonts w:ascii="仿宋_GB2312" w:eastAsia="仿宋_GB2312" w:hAnsi="微软雅黑" w:cs="宋体" w:hint="eastAsia"/>
          <w:color w:val="333333"/>
          <w:kern w:val="0"/>
          <w:sz w:val="32"/>
          <w:szCs w:val="32"/>
        </w:rPr>
        <w:t>3.85，计容建筑面积34449.8平方米。（具体</w:t>
      </w:r>
      <w:r>
        <w:rPr>
          <w:rFonts w:ascii="仿宋_GB2312" w:eastAsia="仿宋_GB2312" w:hAnsi="微软雅黑" w:cs="宋体"/>
          <w:color w:val="333333"/>
          <w:kern w:val="0"/>
          <w:sz w:val="32"/>
          <w:szCs w:val="32"/>
        </w:rPr>
        <w:t>以土地出让合同为准</w:t>
      </w:r>
      <w:r>
        <w:rPr>
          <w:rFonts w:ascii="仿宋_GB2312" w:eastAsia="仿宋_GB2312" w:hAnsi="微软雅黑" w:cs="宋体" w:hint="eastAsia"/>
          <w:color w:val="333333"/>
          <w:kern w:val="0"/>
          <w:sz w:val="32"/>
          <w:szCs w:val="32"/>
        </w:rPr>
        <w:t>）</w:t>
      </w:r>
      <w:r>
        <w:rPr>
          <w:rFonts w:ascii="仿宋_GB2312" w:eastAsia="仿宋_GB2312" w:hAnsi="宋体" w:hint="eastAsia"/>
          <w:sz w:val="32"/>
          <w:szCs w:val="32"/>
        </w:rPr>
        <w:t>。</w:t>
      </w:r>
    </w:p>
    <w:p w:rsidR="003A6CC7" w:rsidRDefault="0098220B">
      <w:pPr>
        <w:widowControl/>
        <w:spacing w:line="420" w:lineRule="atLeast"/>
        <w:ind w:firstLine="480"/>
        <w:rPr>
          <w:rFonts w:ascii="黑体" w:eastAsia="黑体" w:hAnsi="黑体" w:cs="宋体"/>
          <w:color w:val="333333"/>
          <w:kern w:val="0"/>
          <w:sz w:val="32"/>
          <w:szCs w:val="32"/>
        </w:rPr>
      </w:pPr>
      <w:r>
        <w:rPr>
          <w:rFonts w:ascii="黑体" w:eastAsia="黑体" w:hAnsi="黑体" w:cs="宋体" w:hint="eastAsia"/>
          <w:color w:val="333333"/>
          <w:kern w:val="0"/>
          <w:sz w:val="32"/>
          <w:szCs w:val="32"/>
        </w:rPr>
        <w:t>四、产业准入条件</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（一）项目名称</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专精特新、单项冠军联合基地</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（二）产业类型</w:t>
      </w:r>
    </w:p>
    <w:p w:rsidR="003A6CC7" w:rsidRDefault="00DE3A72">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战略性新兴产业之</w:t>
      </w:r>
      <w:r w:rsidR="0098220B">
        <w:rPr>
          <w:rFonts w:ascii="仿宋_GB2312" w:eastAsia="仿宋_GB2312" w:hAnsi="微软雅黑" w:cs="宋体" w:hint="eastAsia"/>
          <w:color w:val="333333"/>
          <w:kern w:val="0"/>
          <w:sz w:val="32"/>
          <w:szCs w:val="32"/>
        </w:rPr>
        <w:t>节能环保产业（A</w:t>
      </w:r>
      <w:r w:rsidR="0098220B">
        <w:rPr>
          <w:rFonts w:ascii="仿宋_GB2312" w:eastAsia="仿宋_GB2312" w:hAnsi="微软雅黑" w:cs="宋体"/>
          <w:color w:val="333333"/>
          <w:kern w:val="0"/>
          <w:sz w:val="32"/>
          <w:szCs w:val="32"/>
        </w:rPr>
        <w:t>0</w:t>
      </w:r>
      <w:r w:rsidR="0098220B">
        <w:rPr>
          <w:rFonts w:ascii="仿宋_GB2312" w:eastAsia="仿宋_GB2312" w:hAnsi="微软雅黑" w:cs="宋体" w:hint="eastAsia"/>
          <w:color w:val="333333"/>
          <w:kern w:val="0"/>
          <w:sz w:val="32"/>
          <w:szCs w:val="32"/>
        </w:rPr>
        <w:t>703）</w:t>
      </w:r>
    </w:p>
    <w:p w:rsidR="003A6CC7" w:rsidRDefault="00DE3A72">
      <w:pPr>
        <w:widowControl/>
        <w:spacing w:line="420" w:lineRule="atLeast"/>
        <w:ind w:firstLine="480"/>
        <w:rPr>
          <w:rFonts w:ascii="仿宋_GB2312" w:eastAsia="仿宋_GB2312" w:hAnsi="仿宋_GB2312" w:cs="仿宋_GB2312"/>
          <w:sz w:val="32"/>
          <w:szCs w:val="32"/>
        </w:rPr>
      </w:pPr>
      <w:r>
        <w:rPr>
          <w:rFonts w:ascii="仿宋_GB2312" w:eastAsia="仿宋_GB2312" w:hAnsi="微软雅黑" w:cs="宋体" w:hint="eastAsia"/>
          <w:color w:val="333333"/>
          <w:kern w:val="0"/>
          <w:sz w:val="32"/>
          <w:szCs w:val="32"/>
        </w:rPr>
        <w:t>战略性新兴产业之</w:t>
      </w:r>
      <w:r w:rsidR="0098220B">
        <w:rPr>
          <w:rFonts w:ascii="仿宋_GB2312" w:eastAsia="仿宋_GB2312" w:hAnsi="仿宋_GB2312" w:cs="仿宋_GB2312" w:hint="eastAsia"/>
          <w:sz w:val="32"/>
          <w:szCs w:val="32"/>
        </w:rPr>
        <w:t>新材料产业（A0413）</w:t>
      </w:r>
    </w:p>
    <w:p w:rsidR="003A6CC7" w:rsidRDefault="00DE3A72">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战略性新兴产业之</w:t>
      </w:r>
      <w:bookmarkStart w:id="1" w:name="_GoBack"/>
      <w:bookmarkEnd w:id="1"/>
      <w:r w:rsidR="0098220B">
        <w:rPr>
          <w:rFonts w:ascii="仿宋_GB2312" w:eastAsia="仿宋_GB2312" w:hAnsi="微软雅黑" w:cs="宋体" w:hint="eastAsia"/>
          <w:color w:val="333333"/>
          <w:kern w:val="0"/>
          <w:sz w:val="32"/>
          <w:szCs w:val="32"/>
        </w:rPr>
        <w:t>新一代信息技术产业（A</w:t>
      </w:r>
      <w:r w:rsidR="0098220B">
        <w:rPr>
          <w:rFonts w:ascii="仿宋_GB2312" w:eastAsia="仿宋_GB2312" w:hAnsi="微软雅黑" w:cs="宋体"/>
          <w:color w:val="333333"/>
          <w:kern w:val="0"/>
          <w:sz w:val="32"/>
          <w:szCs w:val="32"/>
        </w:rPr>
        <w:t>0617</w:t>
      </w:r>
      <w:r w:rsidR="0098220B">
        <w:rPr>
          <w:rFonts w:ascii="仿宋_GB2312" w:eastAsia="仿宋_GB2312" w:hAnsi="微软雅黑" w:cs="宋体" w:hint="eastAsia"/>
          <w:color w:val="333333"/>
          <w:kern w:val="0"/>
          <w:sz w:val="32"/>
          <w:szCs w:val="32"/>
        </w:rPr>
        <w:t>）</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（三）主体资格要求</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1、本项目建设用地由4家企业联合竞买，联合竞买申请人须签署联合竞买协议书，明确各方出资比例、项目建设职责及承诺事项等内容。</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2、竞买申请人须符合以下条件：</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（1）竞买申请人应为在深圳市注册的企业法人；</w:t>
      </w:r>
      <w:r>
        <w:rPr>
          <w:rFonts w:ascii="仿宋_GB2312" w:eastAsia="仿宋_GB2312" w:hAnsi="微软雅黑" w:cs="宋体"/>
          <w:color w:val="333333"/>
          <w:kern w:val="0"/>
          <w:sz w:val="32"/>
          <w:szCs w:val="32"/>
        </w:rPr>
        <w:t xml:space="preserve"> </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（2）竞买申请人应为拟上市企业并报证监局辅导备案;</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（3）竞买申请人产</w:t>
      </w:r>
      <w:r>
        <w:rPr>
          <w:rFonts w:ascii="仿宋_GB2312" w:eastAsia="仿宋_GB2312" w:hAnsi="微软雅黑" w:cs="宋体"/>
          <w:color w:val="333333"/>
          <w:kern w:val="0"/>
          <w:sz w:val="32"/>
          <w:szCs w:val="32"/>
        </w:rPr>
        <w:t>值</w:t>
      </w:r>
      <w:r>
        <w:rPr>
          <w:rFonts w:ascii="仿宋_GB2312" w:eastAsia="仿宋_GB2312" w:hAnsi="微软雅黑" w:cs="宋体" w:hint="eastAsia"/>
          <w:color w:val="333333"/>
          <w:kern w:val="0"/>
          <w:sz w:val="32"/>
          <w:szCs w:val="32"/>
        </w:rPr>
        <w:t>或营业收入（合并报表</w:t>
      </w:r>
      <w:r>
        <w:rPr>
          <w:rFonts w:ascii="仿宋_GB2312" w:eastAsia="仿宋_GB2312" w:hAnsi="微软雅黑" w:cs="宋体"/>
          <w:color w:val="333333"/>
          <w:kern w:val="0"/>
          <w:sz w:val="32"/>
          <w:szCs w:val="32"/>
        </w:rPr>
        <w:t>）</w:t>
      </w:r>
      <w:r>
        <w:rPr>
          <w:rFonts w:ascii="仿宋_GB2312" w:eastAsia="仿宋_GB2312" w:hAnsi="微软雅黑" w:cs="宋体" w:hint="eastAsia"/>
          <w:color w:val="333333"/>
          <w:kern w:val="0"/>
          <w:sz w:val="32"/>
          <w:szCs w:val="32"/>
        </w:rPr>
        <w:t>总和不低于</w:t>
      </w:r>
      <w:r w:rsidRPr="00CA1616">
        <w:rPr>
          <w:rFonts w:ascii="仿宋_GB2312" w:eastAsia="仿宋_GB2312" w:hAnsi="微软雅黑" w:cs="宋体" w:hint="eastAsia"/>
          <w:color w:val="333333"/>
          <w:kern w:val="0"/>
          <w:sz w:val="32"/>
          <w:szCs w:val="32"/>
        </w:rPr>
        <w:t>2</w:t>
      </w:r>
      <w:r w:rsidR="00487898">
        <w:rPr>
          <w:rFonts w:ascii="仿宋_GB2312" w:eastAsia="仿宋_GB2312" w:hAnsi="微软雅黑" w:cs="宋体"/>
          <w:color w:val="333333"/>
          <w:kern w:val="0"/>
          <w:sz w:val="32"/>
          <w:szCs w:val="32"/>
        </w:rPr>
        <w:t>2</w:t>
      </w:r>
      <w:r>
        <w:rPr>
          <w:rFonts w:ascii="仿宋_GB2312" w:eastAsia="仿宋_GB2312" w:hAnsi="微软雅黑" w:cs="宋体" w:hint="eastAsia"/>
          <w:color w:val="333333"/>
          <w:kern w:val="0"/>
          <w:sz w:val="32"/>
          <w:szCs w:val="32"/>
        </w:rPr>
        <w:t>亿元人民</w:t>
      </w:r>
      <w:r>
        <w:rPr>
          <w:rFonts w:ascii="仿宋_GB2312" w:eastAsia="仿宋_GB2312" w:hAnsi="微软雅黑" w:cs="宋体"/>
          <w:color w:val="333333"/>
          <w:kern w:val="0"/>
          <w:sz w:val="32"/>
          <w:szCs w:val="32"/>
        </w:rPr>
        <w:t>币</w:t>
      </w:r>
      <w:r>
        <w:rPr>
          <w:rFonts w:ascii="仿宋_GB2312" w:eastAsia="仿宋_GB2312" w:hAnsi="微软雅黑" w:cs="宋体" w:hint="eastAsia"/>
          <w:color w:val="333333"/>
          <w:kern w:val="0"/>
          <w:sz w:val="32"/>
          <w:szCs w:val="32"/>
        </w:rPr>
        <w:t>（以2020年</w:t>
      </w:r>
      <w:r>
        <w:rPr>
          <w:rFonts w:ascii="仿宋_GB2312" w:eastAsia="仿宋_GB2312" w:hAnsi="微软雅黑" w:cs="宋体"/>
          <w:color w:val="333333"/>
          <w:kern w:val="0"/>
          <w:sz w:val="32"/>
          <w:szCs w:val="32"/>
        </w:rPr>
        <w:t>财务数据为准）</w:t>
      </w:r>
      <w:r>
        <w:rPr>
          <w:rFonts w:ascii="仿宋_GB2312" w:eastAsia="仿宋_GB2312" w:hAnsi="微软雅黑" w:cs="宋体" w:hint="eastAsia"/>
          <w:color w:val="333333"/>
          <w:kern w:val="0"/>
          <w:sz w:val="32"/>
          <w:szCs w:val="32"/>
        </w:rPr>
        <w:t>。</w:t>
      </w:r>
    </w:p>
    <w:p w:rsidR="003A6CC7" w:rsidRPr="00CA1616" w:rsidRDefault="0098220B">
      <w:pPr>
        <w:widowControl/>
        <w:spacing w:line="420" w:lineRule="atLeast"/>
        <w:ind w:firstLine="480"/>
        <w:rPr>
          <w:rFonts w:ascii="仿宋_GB2312" w:eastAsia="仿宋_GB2312" w:hAnsi="微软雅黑" w:cs="宋体"/>
          <w:color w:val="333333"/>
          <w:kern w:val="0"/>
          <w:sz w:val="32"/>
          <w:szCs w:val="32"/>
        </w:rPr>
      </w:pPr>
      <w:r w:rsidRPr="00CA1616">
        <w:rPr>
          <w:rFonts w:ascii="仿宋_GB2312" w:eastAsia="仿宋_GB2312" w:hAnsi="微软雅黑" w:cs="宋体" w:hint="eastAsia"/>
          <w:color w:val="333333"/>
          <w:kern w:val="0"/>
          <w:sz w:val="32"/>
          <w:szCs w:val="32"/>
        </w:rPr>
        <w:t>（四）产</w:t>
      </w:r>
      <w:r w:rsidRPr="00CA1616">
        <w:rPr>
          <w:rFonts w:ascii="仿宋_GB2312" w:eastAsia="仿宋_GB2312" w:hAnsi="微软雅黑" w:cs="宋体"/>
          <w:color w:val="333333"/>
          <w:kern w:val="0"/>
          <w:sz w:val="32"/>
          <w:szCs w:val="32"/>
        </w:rPr>
        <w:t>品品质</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lastRenderedPageBreak/>
        <w:t>竞买申请人的主要产品</w:t>
      </w:r>
      <w:r w:rsidRPr="00CA1616">
        <w:rPr>
          <w:rFonts w:ascii="仿宋_GB2312" w:eastAsia="仿宋_GB2312" w:hAnsi="微软雅黑" w:cs="宋体" w:hint="eastAsia"/>
          <w:color w:val="333333"/>
          <w:kern w:val="0"/>
          <w:sz w:val="32"/>
          <w:szCs w:val="32"/>
        </w:rPr>
        <w:t>创新应用LED封装器件、LED照明器具、功能性保护套管、柔性线路板</w:t>
      </w:r>
      <w:r>
        <w:rPr>
          <w:rFonts w:ascii="仿宋_GB2312" w:eastAsia="仿宋_GB2312" w:hAnsi="微软雅黑" w:cs="宋体" w:hint="eastAsia"/>
          <w:color w:val="333333"/>
          <w:kern w:val="0"/>
          <w:sz w:val="32"/>
          <w:szCs w:val="32"/>
        </w:rPr>
        <w:t>，牵头制定并发布国家标准，市场应用不低于9年。</w:t>
      </w:r>
    </w:p>
    <w:p w:rsidR="003A6CC7" w:rsidRDefault="0098220B">
      <w:pPr>
        <w:widowControl/>
        <w:spacing w:line="420" w:lineRule="atLeast"/>
        <w:ind w:firstLine="480"/>
        <w:rPr>
          <w:rFonts w:ascii="楷体_GB2312" w:eastAsia="楷体_GB2312" w:hAnsi="微软雅黑" w:cs="宋体"/>
          <w:color w:val="333333"/>
          <w:kern w:val="0"/>
          <w:sz w:val="32"/>
          <w:szCs w:val="32"/>
        </w:rPr>
      </w:pPr>
      <w:r>
        <w:rPr>
          <w:rFonts w:ascii="楷体_GB2312" w:eastAsia="楷体_GB2312" w:hAnsi="微软雅黑" w:cs="宋体" w:hint="eastAsia"/>
          <w:color w:val="333333"/>
          <w:kern w:val="0"/>
          <w:sz w:val="32"/>
          <w:szCs w:val="32"/>
        </w:rPr>
        <w:t>（五）项目投入产出效率</w:t>
      </w:r>
    </w:p>
    <w:p w:rsidR="003A6CC7" w:rsidRDefault="0098220B">
      <w:pPr>
        <w:adjustRightInd w:val="0"/>
        <w:snapToGrid w:val="0"/>
        <w:spacing w:line="560" w:lineRule="atLeast"/>
        <w:ind w:firstLineChars="200" w:firstLine="64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1.投产时间：项目取得土地使用权起3年内建成投产。</w:t>
      </w:r>
    </w:p>
    <w:p w:rsidR="003A6CC7" w:rsidRDefault="0098220B">
      <w:pPr>
        <w:adjustRightInd w:val="0"/>
        <w:snapToGrid w:val="0"/>
        <w:spacing w:line="560" w:lineRule="atLeast"/>
        <w:ind w:firstLineChars="200" w:firstLine="64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2.投资强度：≥</w:t>
      </w:r>
      <w:r w:rsidRPr="00CA1616">
        <w:rPr>
          <w:rFonts w:ascii="仿宋_GB2312" w:eastAsia="仿宋_GB2312" w:hAnsi="微软雅黑" w:cs="宋体" w:hint="eastAsia"/>
          <w:color w:val="333333"/>
          <w:kern w:val="0"/>
          <w:sz w:val="32"/>
          <w:szCs w:val="32"/>
        </w:rPr>
        <w:t>3</w:t>
      </w:r>
      <w:r>
        <w:rPr>
          <w:rFonts w:ascii="仿宋_GB2312" w:eastAsia="仿宋_GB2312" w:hAnsi="微软雅黑" w:cs="宋体" w:hint="eastAsia"/>
          <w:color w:val="333333"/>
          <w:kern w:val="0"/>
          <w:sz w:val="32"/>
          <w:szCs w:val="32"/>
        </w:rPr>
        <w:t>亿元/公顷。</w:t>
      </w:r>
    </w:p>
    <w:p w:rsidR="003A6CC7" w:rsidRPr="00CA1616" w:rsidRDefault="0098220B">
      <w:pPr>
        <w:adjustRightInd w:val="0"/>
        <w:snapToGrid w:val="0"/>
        <w:spacing w:line="560" w:lineRule="atLeast"/>
        <w:ind w:firstLineChars="200" w:firstLine="64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3.产出效率：≥</w:t>
      </w:r>
      <w:r w:rsidRPr="00CA1616">
        <w:rPr>
          <w:rFonts w:ascii="仿宋_GB2312" w:eastAsia="仿宋_GB2312" w:hAnsi="微软雅黑" w:cs="宋体"/>
          <w:color w:val="333333"/>
          <w:kern w:val="0"/>
          <w:sz w:val="32"/>
          <w:szCs w:val="32"/>
        </w:rPr>
        <w:t>2</w:t>
      </w:r>
      <w:r w:rsidR="00487898">
        <w:rPr>
          <w:rFonts w:ascii="仿宋_GB2312" w:eastAsia="仿宋_GB2312" w:hAnsi="微软雅黑" w:cs="宋体"/>
          <w:color w:val="333333"/>
          <w:kern w:val="0"/>
          <w:sz w:val="32"/>
          <w:szCs w:val="32"/>
        </w:rPr>
        <w:t>4</w:t>
      </w:r>
      <w:r>
        <w:rPr>
          <w:rFonts w:ascii="仿宋_GB2312" w:eastAsia="仿宋_GB2312" w:hAnsi="微软雅黑" w:cs="宋体" w:hint="eastAsia"/>
          <w:color w:val="333333"/>
          <w:kern w:val="0"/>
          <w:sz w:val="32"/>
          <w:szCs w:val="32"/>
        </w:rPr>
        <w:t>亿元/公顷·年。</w:t>
      </w:r>
    </w:p>
    <w:p w:rsidR="003A6CC7" w:rsidRDefault="00F368B7">
      <w:pPr>
        <w:spacing w:line="560" w:lineRule="exact"/>
        <w:ind w:firstLineChars="200" w:firstLine="640"/>
        <w:rPr>
          <w:rFonts w:ascii="仿宋_GB2312" w:eastAsia="仿宋_GB2312" w:hAnsi="宋体"/>
          <w:sz w:val="32"/>
          <w:szCs w:val="32"/>
        </w:rPr>
      </w:pPr>
      <w:r>
        <w:rPr>
          <w:rFonts w:ascii="仿宋_GB2312" w:eastAsia="仿宋_GB2312" w:hAnsi="宋体"/>
          <w:sz w:val="32"/>
          <w:szCs w:val="32"/>
        </w:rPr>
        <w:t>4</w:t>
      </w:r>
      <w:r w:rsidR="0098220B">
        <w:rPr>
          <w:rFonts w:ascii="仿宋_GB2312" w:eastAsia="仿宋_GB2312" w:hAnsi="宋体"/>
          <w:sz w:val="32"/>
          <w:szCs w:val="32"/>
        </w:rPr>
        <w:t>.</w:t>
      </w:r>
      <w:r w:rsidR="0098220B">
        <w:rPr>
          <w:rFonts w:ascii="仿宋_GB2312" w:eastAsia="仿宋_GB2312" w:hAnsi="宋体" w:hint="eastAsia"/>
          <w:sz w:val="32"/>
          <w:szCs w:val="32"/>
        </w:rPr>
        <w:t>节能环保：产值能耗（单位产值的年能耗量）≤0</w:t>
      </w:r>
      <w:r w:rsidR="0098220B">
        <w:rPr>
          <w:rFonts w:ascii="仿宋_GB2312" w:eastAsia="仿宋_GB2312" w:hAnsi="宋体"/>
          <w:sz w:val="32"/>
          <w:szCs w:val="32"/>
        </w:rPr>
        <w:t>.1</w:t>
      </w:r>
      <w:r w:rsidR="005A01CC">
        <w:rPr>
          <w:rFonts w:ascii="仿宋_GB2312" w:eastAsia="仿宋_GB2312" w:hAnsi="宋体"/>
          <w:sz w:val="32"/>
          <w:szCs w:val="32"/>
        </w:rPr>
        <w:t>37</w:t>
      </w:r>
      <w:r w:rsidR="0098220B">
        <w:rPr>
          <w:rFonts w:ascii="仿宋_GB2312" w:eastAsia="仿宋_GB2312" w:hAnsi="宋体" w:hint="eastAsia"/>
          <w:sz w:val="32"/>
          <w:szCs w:val="32"/>
        </w:rPr>
        <w:t>吨标准煤/万元。</w:t>
      </w:r>
    </w:p>
    <w:p w:rsidR="003A6CC7" w:rsidRDefault="00F368B7">
      <w:pPr>
        <w:spacing w:line="560" w:lineRule="exact"/>
        <w:ind w:firstLineChars="200" w:firstLine="640"/>
        <w:rPr>
          <w:rFonts w:ascii="仿宋_GB2312" w:eastAsia="仿宋_GB2312" w:hAnsi="宋体"/>
          <w:sz w:val="32"/>
          <w:szCs w:val="32"/>
        </w:rPr>
      </w:pPr>
      <w:r>
        <w:rPr>
          <w:rFonts w:ascii="仿宋_GB2312" w:eastAsia="仿宋_GB2312" w:hAnsi="宋体"/>
          <w:sz w:val="32"/>
          <w:szCs w:val="32"/>
        </w:rPr>
        <w:t>5</w:t>
      </w:r>
      <w:r w:rsidR="0098220B">
        <w:rPr>
          <w:rFonts w:ascii="仿宋_GB2312" w:eastAsia="仿宋_GB2312" w:hAnsi="宋体" w:hint="eastAsia"/>
          <w:sz w:val="32"/>
          <w:szCs w:val="32"/>
        </w:rPr>
        <w:t>.上述</w:t>
      </w:r>
      <w:r w:rsidR="0098220B">
        <w:rPr>
          <w:rFonts w:ascii="仿宋_GB2312" w:eastAsia="仿宋_GB2312" w:hAnsi="宋体"/>
          <w:sz w:val="32"/>
          <w:szCs w:val="32"/>
        </w:rPr>
        <w:t>投资强度、产出效率和税收强度等</w:t>
      </w:r>
      <w:r w:rsidR="0098220B">
        <w:rPr>
          <w:rFonts w:ascii="仿宋_GB2312" w:eastAsia="仿宋_GB2312" w:hAnsi="宋体" w:hint="eastAsia"/>
          <w:sz w:val="32"/>
          <w:szCs w:val="32"/>
        </w:rPr>
        <w:t>总体</w:t>
      </w:r>
      <w:r w:rsidR="0098220B">
        <w:rPr>
          <w:rFonts w:ascii="仿宋_GB2312" w:eastAsia="仿宋_GB2312" w:hAnsi="宋体"/>
          <w:sz w:val="32"/>
          <w:szCs w:val="32"/>
        </w:rPr>
        <w:t>指标</w:t>
      </w:r>
      <w:r w:rsidR="0098220B">
        <w:rPr>
          <w:rFonts w:ascii="仿宋_GB2312" w:eastAsia="仿宋_GB2312" w:hAnsi="宋体" w:hint="eastAsia"/>
          <w:sz w:val="32"/>
          <w:szCs w:val="32"/>
        </w:rPr>
        <w:t>，为</w:t>
      </w:r>
      <w:r w:rsidR="0098220B">
        <w:rPr>
          <w:rFonts w:ascii="仿宋_GB2312" w:eastAsia="仿宋_GB2312" w:hAnsi="宋体"/>
          <w:sz w:val="32"/>
          <w:szCs w:val="32"/>
        </w:rPr>
        <w:t>联合体</w:t>
      </w:r>
      <w:r w:rsidR="0098220B">
        <w:rPr>
          <w:rFonts w:ascii="仿宋_GB2312" w:eastAsia="仿宋_GB2312" w:hAnsi="宋体" w:hint="eastAsia"/>
          <w:sz w:val="32"/>
          <w:szCs w:val="32"/>
        </w:rPr>
        <w:t>各成员</w:t>
      </w:r>
      <w:r w:rsidR="0098220B">
        <w:rPr>
          <w:rFonts w:ascii="仿宋_GB2312" w:eastAsia="仿宋_GB2312" w:hAnsi="宋体"/>
          <w:sz w:val="32"/>
          <w:szCs w:val="32"/>
        </w:rPr>
        <w:t>单位</w:t>
      </w:r>
      <w:r w:rsidR="0098220B">
        <w:rPr>
          <w:rFonts w:ascii="仿宋_GB2312" w:eastAsia="仿宋_GB2312" w:hAnsi="宋体" w:hint="eastAsia"/>
          <w:sz w:val="32"/>
          <w:szCs w:val="32"/>
        </w:rPr>
        <w:t>分项指标折算对应土地使用权益比例后之</w:t>
      </w:r>
      <w:r w:rsidR="0098220B">
        <w:rPr>
          <w:rFonts w:ascii="仿宋_GB2312" w:eastAsia="仿宋_GB2312" w:hAnsi="宋体"/>
          <w:sz w:val="32"/>
          <w:szCs w:val="32"/>
        </w:rPr>
        <w:t>和</w:t>
      </w:r>
      <w:r w:rsidR="0098220B">
        <w:rPr>
          <w:rFonts w:ascii="仿宋_GB2312" w:eastAsia="仿宋_GB2312" w:hAnsi="宋体" w:hint="eastAsia"/>
          <w:sz w:val="32"/>
          <w:szCs w:val="32"/>
        </w:rPr>
        <w:t>；若</w:t>
      </w:r>
      <w:r w:rsidR="0098220B">
        <w:rPr>
          <w:rFonts w:ascii="仿宋_GB2312" w:eastAsia="仿宋_GB2312" w:hAnsi="宋体"/>
          <w:sz w:val="32"/>
          <w:szCs w:val="32"/>
        </w:rPr>
        <w:t>有联合体</w:t>
      </w:r>
      <w:r w:rsidR="0098220B">
        <w:rPr>
          <w:rFonts w:ascii="仿宋_GB2312" w:eastAsia="仿宋_GB2312" w:hAnsi="宋体" w:hint="eastAsia"/>
          <w:sz w:val="32"/>
          <w:szCs w:val="32"/>
        </w:rPr>
        <w:t>成员企业退出</w:t>
      </w:r>
      <w:r w:rsidR="0098220B">
        <w:rPr>
          <w:rFonts w:ascii="仿宋_GB2312" w:eastAsia="仿宋_GB2312" w:hAnsi="宋体"/>
          <w:sz w:val="32"/>
          <w:szCs w:val="32"/>
        </w:rPr>
        <w:t>，</w:t>
      </w:r>
      <w:r w:rsidR="0098220B">
        <w:rPr>
          <w:rFonts w:ascii="仿宋_GB2312" w:eastAsia="仿宋_GB2312" w:hAnsi="宋体" w:hint="eastAsia"/>
          <w:sz w:val="32"/>
          <w:szCs w:val="32"/>
        </w:rPr>
        <w:t>总体</w:t>
      </w:r>
      <w:r w:rsidR="0098220B">
        <w:rPr>
          <w:rFonts w:ascii="仿宋_GB2312" w:eastAsia="仿宋_GB2312" w:hAnsi="宋体"/>
          <w:sz w:val="32"/>
          <w:szCs w:val="32"/>
        </w:rPr>
        <w:t>指标数值可根据</w:t>
      </w:r>
      <w:r w:rsidR="0098220B">
        <w:rPr>
          <w:rFonts w:ascii="仿宋_GB2312" w:eastAsia="仿宋_GB2312" w:hAnsi="宋体" w:hint="eastAsia"/>
          <w:sz w:val="32"/>
          <w:szCs w:val="32"/>
        </w:rPr>
        <w:t>产业监管协议</w:t>
      </w:r>
      <w:r w:rsidR="0098220B">
        <w:rPr>
          <w:rFonts w:ascii="仿宋_GB2312" w:eastAsia="仿宋_GB2312" w:hAnsi="宋体"/>
          <w:sz w:val="32"/>
          <w:szCs w:val="32"/>
        </w:rPr>
        <w:t>作相应调整。</w:t>
      </w:r>
    </w:p>
    <w:p w:rsidR="003A6CC7" w:rsidRDefault="0098220B">
      <w:pPr>
        <w:widowControl/>
        <w:spacing w:line="420" w:lineRule="atLeast"/>
        <w:ind w:firstLine="480"/>
        <w:rPr>
          <w:rFonts w:ascii="黑体" w:eastAsia="黑体" w:hAnsi="黑体" w:cs="宋体"/>
          <w:color w:val="333333"/>
          <w:kern w:val="0"/>
          <w:sz w:val="32"/>
          <w:szCs w:val="32"/>
        </w:rPr>
      </w:pPr>
      <w:r>
        <w:rPr>
          <w:rFonts w:ascii="黑体" w:eastAsia="黑体" w:hAnsi="黑体" w:cs="宋体" w:hint="eastAsia"/>
          <w:color w:val="333333"/>
          <w:kern w:val="0"/>
          <w:sz w:val="32"/>
          <w:szCs w:val="32"/>
        </w:rPr>
        <w:t>五、项目用地情况</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（一）用地规模：规划用地面积8948平方米（以土地出让合同为准）。</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（二）用地功能：普通工业用地（M1）</w:t>
      </w:r>
    </w:p>
    <w:p w:rsidR="003A6CC7" w:rsidRDefault="0098220B">
      <w:pPr>
        <w:widowControl/>
        <w:spacing w:line="420" w:lineRule="atLeast"/>
        <w:ind w:firstLine="480"/>
        <w:rPr>
          <w:rFonts w:ascii="仿宋_GB2312" w:eastAsia="仿宋_GB2312" w:hAnsi="宋体"/>
          <w:sz w:val="32"/>
          <w:szCs w:val="32"/>
        </w:rPr>
      </w:pPr>
      <w:r>
        <w:rPr>
          <w:rFonts w:ascii="仿宋_GB2312" w:eastAsia="仿宋_GB2312" w:hAnsi="微软雅黑" w:cs="宋体" w:hint="eastAsia"/>
          <w:color w:val="333333"/>
          <w:kern w:val="0"/>
          <w:sz w:val="32"/>
          <w:szCs w:val="32"/>
        </w:rPr>
        <w:t>（三）建筑规模：计容建筑</w:t>
      </w:r>
      <w:r>
        <w:rPr>
          <w:rFonts w:ascii="仿宋_GB2312" w:eastAsia="仿宋_GB2312" w:hAnsi="宋体" w:hint="eastAsia"/>
          <w:sz w:val="32"/>
          <w:szCs w:val="32"/>
        </w:rPr>
        <w:t>面积34449.8平方米</w:t>
      </w:r>
      <w:r>
        <w:rPr>
          <w:rFonts w:ascii="仿宋_GB2312" w:eastAsia="仿宋_GB2312" w:hAnsi="微软雅黑" w:cs="宋体" w:hint="eastAsia"/>
          <w:color w:val="333333"/>
          <w:kern w:val="0"/>
          <w:sz w:val="32"/>
          <w:szCs w:val="32"/>
        </w:rPr>
        <w:t>（以土地出让合同为准）。</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（四）土地供应方式：“带产业项目”挂牌出让</w:t>
      </w:r>
    </w:p>
    <w:p w:rsidR="003A6CC7" w:rsidRDefault="0098220B">
      <w:pPr>
        <w:widowControl/>
        <w:spacing w:line="420" w:lineRule="atLeast"/>
        <w:ind w:firstLine="48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（五）期限：3</w:t>
      </w:r>
      <w:r>
        <w:rPr>
          <w:rFonts w:ascii="仿宋_GB2312" w:eastAsia="仿宋_GB2312" w:hAnsi="微软雅黑" w:cs="宋体"/>
          <w:color w:val="333333"/>
          <w:kern w:val="0"/>
          <w:sz w:val="32"/>
          <w:szCs w:val="32"/>
        </w:rPr>
        <w:t>0</w:t>
      </w:r>
      <w:r>
        <w:rPr>
          <w:rFonts w:ascii="仿宋_GB2312" w:eastAsia="仿宋_GB2312" w:hAnsi="微软雅黑" w:cs="宋体" w:hint="eastAsia"/>
          <w:color w:val="333333"/>
          <w:kern w:val="0"/>
          <w:sz w:val="32"/>
          <w:szCs w:val="32"/>
        </w:rPr>
        <w:t>年</w:t>
      </w:r>
    </w:p>
    <w:p w:rsidR="003A6CC7" w:rsidRDefault="0098220B">
      <w:pPr>
        <w:spacing w:line="560" w:lineRule="exact"/>
        <w:ind w:firstLineChars="200" w:firstLine="640"/>
        <w:rPr>
          <w:rFonts w:ascii="仿宋_GB2312" w:eastAsia="仿宋_GB2312" w:hAnsi="微软雅黑" w:cs="宋体"/>
          <w:color w:val="333333"/>
          <w:kern w:val="0"/>
          <w:sz w:val="32"/>
          <w:szCs w:val="32"/>
        </w:rPr>
      </w:pPr>
      <w:r>
        <w:rPr>
          <w:rFonts w:ascii="仿宋_GB2312" w:eastAsia="仿宋_GB2312" w:hAnsi="微软雅黑" w:cs="宋体" w:hint="eastAsia"/>
          <w:color w:val="333333"/>
          <w:kern w:val="0"/>
          <w:sz w:val="32"/>
          <w:szCs w:val="32"/>
        </w:rPr>
        <w:t>（六）权利限制：</w:t>
      </w:r>
    </w:p>
    <w:p w:rsidR="003A6CC7" w:rsidRPr="00CA1616" w:rsidRDefault="0098220B">
      <w:pPr>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1.项目建设用地使用权及建筑物允许抵押，但抵押金额</w:t>
      </w:r>
      <w:r>
        <w:rPr>
          <w:rFonts w:ascii="仿宋_GB2312" w:eastAsia="仿宋_GB2312" w:hAnsi="宋体" w:hint="eastAsia"/>
          <w:sz w:val="32"/>
          <w:szCs w:val="32"/>
        </w:rPr>
        <w:lastRenderedPageBreak/>
        <w:t>不得超出合同剩余年期地价与建筑物的残值之和，项目建设用地使用权及建筑物不得转让,</w:t>
      </w:r>
      <w:r w:rsidRPr="00CA1616">
        <w:rPr>
          <w:rFonts w:ascii="仿宋_GB2312" w:eastAsia="仿宋_GB2312" w:hAnsi="宋体" w:hint="eastAsia"/>
          <w:sz w:val="32"/>
          <w:szCs w:val="32"/>
        </w:rPr>
        <w:t>竞买申请人及其全资子公司使用面积占总面积不少于80%，总面积不多于20%的部分允许出租。</w:t>
      </w:r>
    </w:p>
    <w:p w:rsidR="003A6CC7" w:rsidRDefault="0098220B">
      <w:pPr>
        <w:adjustRightInd w:val="0"/>
        <w:snapToGrid w:val="0"/>
        <w:spacing w:line="560" w:lineRule="atLeast"/>
        <w:ind w:firstLineChars="200" w:firstLine="640"/>
        <w:rPr>
          <w:rFonts w:ascii="仿宋_GB2312" w:eastAsia="仿宋_GB2312" w:hAnsi="宋体"/>
          <w:sz w:val="32"/>
          <w:szCs w:val="32"/>
        </w:rPr>
      </w:pPr>
      <w:r>
        <w:rPr>
          <w:rFonts w:ascii="仿宋_GB2312" w:eastAsia="仿宋_GB2312" w:hAnsi="宋体" w:hint="eastAsia"/>
          <w:sz w:val="32"/>
          <w:szCs w:val="32"/>
        </w:rPr>
        <w:t>2.人民法院强制执行拍卖或者变卖项目建设用地使用权的，次受让人应当承接原国有建设用地使用权出让合同及产业发展监管协议规定的受让人责任及义务，原国有建设用地使用权出让合同约定的土地使用条件不变。人民法院强制执行又无符合条件的次受让人的，其建设用地使用权及地上建（构）筑物由区政府回购。</w:t>
      </w:r>
    </w:p>
    <w:p w:rsidR="003A6CC7" w:rsidRDefault="0098220B">
      <w:pPr>
        <w:adjustRightInd w:val="0"/>
        <w:snapToGrid w:val="0"/>
        <w:spacing w:line="560" w:lineRule="atLeast"/>
        <w:ind w:firstLineChars="200" w:firstLine="640"/>
        <w:rPr>
          <w:rFonts w:ascii="仿宋_GB2312" w:eastAsia="仿宋_GB2312" w:hAnsi="宋体"/>
          <w:sz w:val="32"/>
          <w:szCs w:val="32"/>
        </w:rPr>
      </w:pPr>
      <w:r>
        <w:rPr>
          <w:rFonts w:ascii="仿宋_GB2312" w:eastAsia="仿宋_GB2312" w:hAnsi="宋体" w:hint="eastAsia"/>
          <w:sz w:val="32"/>
          <w:szCs w:val="32"/>
        </w:rPr>
        <w:t>3.项目建设用地使用权以及附着于该土地上的建（构）筑物及其附属设施不得以股权转让或变更的方式变相转让。</w:t>
      </w:r>
    </w:p>
    <w:p w:rsidR="003A6CC7" w:rsidRDefault="0098220B">
      <w:pPr>
        <w:adjustRightInd w:val="0"/>
        <w:snapToGrid w:val="0"/>
        <w:spacing w:line="560" w:lineRule="atLeast"/>
        <w:ind w:firstLineChars="200" w:firstLine="640"/>
        <w:rPr>
          <w:rFonts w:ascii="仿宋_GB2312" w:eastAsia="仿宋_GB2312" w:hAnsi="宋体"/>
          <w:sz w:val="32"/>
          <w:szCs w:val="32"/>
        </w:rPr>
      </w:pPr>
      <w:r>
        <w:rPr>
          <w:rFonts w:ascii="仿宋_GB2312" w:eastAsia="仿宋_GB2312" w:hAnsi="宋体"/>
          <w:sz w:val="32"/>
          <w:szCs w:val="32"/>
        </w:rPr>
        <w:t>(</w:t>
      </w:r>
      <w:r>
        <w:rPr>
          <w:rFonts w:ascii="仿宋_GB2312" w:eastAsia="仿宋_GB2312" w:hAnsi="宋体" w:hint="eastAsia"/>
          <w:sz w:val="32"/>
          <w:szCs w:val="32"/>
        </w:rPr>
        <w:t>七</w:t>
      </w:r>
      <w:r>
        <w:rPr>
          <w:rFonts w:ascii="仿宋_GB2312" w:eastAsia="仿宋_GB2312" w:hAnsi="宋体"/>
          <w:sz w:val="32"/>
          <w:szCs w:val="32"/>
        </w:rPr>
        <w:t>)</w:t>
      </w:r>
      <w:r>
        <w:rPr>
          <w:rFonts w:ascii="仿宋_GB2312" w:eastAsia="仿宋_GB2312" w:hAnsi="宋体" w:hint="eastAsia"/>
          <w:sz w:val="32"/>
          <w:szCs w:val="32"/>
        </w:rPr>
        <w:t>退出</w:t>
      </w:r>
      <w:r>
        <w:rPr>
          <w:rFonts w:ascii="仿宋_GB2312" w:eastAsia="仿宋_GB2312" w:hAnsi="宋体"/>
          <w:sz w:val="32"/>
          <w:szCs w:val="32"/>
        </w:rPr>
        <w:t>机制</w:t>
      </w:r>
      <w:r>
        <w:rPr>
          <w:rFonts w:ascii="仿宋_GB2312" w:eastAsia="仿宋_GB2312" w:hAnsi="宋体" w:hint="eastAsia"/>
          <w:sz w:val="32"/>
          <w:szCs w:val="32"/>
        </w:rPr>
        <w:t>：</w:t>
      </w:r>
    </w:p>
    <w:p w:rsidR="003A6CC7" w:rsidRDefault="0098220B">
      <w:pPr>
        <w:adjustRightInd w:val="0"/>
        <w:snapToGrid w:val="0"/>
        <w:spacing w:line="560" w:lineRule="atLeast"/>
        <w:ind w:firstLineChars="200" w:firstLine="640"/>
        <w:rPr>
          <w:rFonts w:ascii="仿宋_GB2312" w:eastAsia="仿宋_GB2312" w:hAnsi="宋体"/>
          <w:sz w:val="32"/>
          <w:szCs w:val="32"/>
        </w:rPr>
      </w:pPr>
      <w:r>
        <w:rPr>
          <w:rFonts w:ascii="仿宋_GB2312" w:eastAsia="仿宋_GB2312" w:hAnsi="宋体" w:hint="eastAsia"/>
          <w:sz w:val="32"/>
          <w:szCs w:val="32"/>
        </w:rPr>
        <w:t>（1）土地出让成交前有企业退出，则重新遴选符合条件的企业进行递补。</w:t>
      </w:r>
    </w:p>
    <w:p w:rsidR="003A6CC7" w:rsidRDefault="0098220B">
      <w:pPr>
        <w:widowControl/>
        <w:shd w:val="clear" w:color="auto" w:fill="FFFFFF"/>
        <w:spacing w:line="600" w:lineRule="atLeast"/>
        <w:ind w:firstLine="636"/>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sz w:val="32"/>
          <w:szCs w:val="32"/>
        </w:rPr>
        <w:t>）</w:t>
      </w:r>
      <w:r>
        <w:rPr>
          <w:rFonts w:ascii="仿宋_GB2312" w:eastAsia="仿宋_GB2312" w:hAnsi="宋体" w:hint="eastAsia"/>
          <w:sz w:val="32"/>
          <w:szCs w:val="32"/>
        </w:rPr>
        <w:t>在建设</w:t>
      </w:r>
      <w:r>
        <w:rPr>
          <w:rFonts w:ascii="仿宋_GB2312" w:eastAsia="仿宋_GB2312" w:hAnsi="宋体"/>
          <w:sz w:val="32"/>
          <w:szCs w:val="32"/>
        </w:rPr>
        <w:t>阶段，</w:t>
      </w:r>
      <w:r>
        <w:rPr>
          <w:rFonts w:ascii="仿宋_GB2312" w:eastAsia="仿宋_GB2312" w:hAnsi="宋体" w:hint="eastAsia"/>
          <w:sz w:val="32"/>
          <w:szCs w:val="32"/>
        </w:rPr>
        <w:t>若有联合体成员单位退出，其相应建筑面积由联合</w:t>
      </w:r>
      <w:r>
        <w:rPr>
          <w:rFonts w:ascii="仿宋_GB2312" w:eastAsia="仿宋_GB2312" w:hAnsi="宋体"/>
          <w:sz w:val="32"/>
          <w:szCs w:val="32"/>
        </w:rPr>
        <w:t>体代建，作为</w:t>
      </w:r>
      <w:r>
        <w:rPr>
          <w:rFonts w:ascii="仿宋_GB2312" w:eastAsia="仿宋_GB2312" w:hAnsi="宋体" w:hint="eastAsia"/>
          <w:sz w:val="32"/>
          <w:szCs w:val="32"/>
        </w:rPr>
        <w:t>创新型产业用房（</w:t>
      </w:r>
      <w:r>
        <w:rPr>
          <w:rFonts w:ascii="仿宋_GB2312" w:eastAsia="仿宋_GB2312" w:hAnsi="宋体"/>
          <w:sz w:val="32"/>
          <w:szCs w:val="32"/>
        </w:rPr>
        <w:t>产权归宝安区政府</w:t>
      </w:r>
      <w:r>
        <w:rPr>
          <w:rFonts w:ascii="仿宋_GB2312" w:eastAsia="仿宋_GB2312" w:hAnsi="宋体" w:hint="eastAsia"/>
          <w:sz w:val="32"/>
          <w:szCs w:val="32"/>
        </w:rPr>
        <w:t>），</w:t>
      </w:r>
      <w:r w:rsidR="00E25A4F">
        <w:rPr>
          <w:rFonts w:ascii="仿宋_GB2312" w:eastAsia="仿宋_GB2312" w:hAnsi="宋体"/>
          <w:sz w:val="32"/>
          <w:szCs w:val="32"/>
        </w:rPr>
        <w:t>由宝安区政府指定部门按照</w:t>
      </w:r>
      <w:r w:rsidR="00E25A4F" w:rsidRPr="00EA18BC">
        <w:rPr>
          <w:rFonts w:ascii="仿宋_GB2312" w:eastAsia="仿宋_GB2312" w:hAnsi="宋体"/>
          <w:sz w:val="32"/>
          <w:szCs w:val="32"/>
        </w:rPr>
        <w:t>审计部门</w:t>
      </w:r>
      <w:r w:rsidR="00E25A4F">
        <w:rPr>
          <w:rFonts w:ascii="仿宋_GB2312" w:eastAsia="仿宋_GB2312" w:hAnsi="宋体"/>
          <w:sz w:val="32"/>
          <w:szCs w:val="32"/>
        </w:rPr>
        <w:t>审定的</w:t>
      </w:r>
      <w:r w:rsidR="00E25A4F">
        <w:rPr>
          <w:rFonts w:ascii="仿宋_GB2312" w:eastAsia="仿宋_GB2312" w:hAnsi="宋体" w:hint="eastAsia"/>
          <w:sz w:val="32"/>
          <w:szCs w:val="32"/>
        </w:rPr>
        <w:t>建造</w:t>
      </w:r>
      <w:r w:rsidR="00E25A4F">
        <w:rPr>
          <w:rFonts w:ascii="仿宋_GB2312" w:eastAsia="仿宋_GB2312" w:hAnsi="宋体"/>
          <w:sz w:val="32"/>
          <w:szCs w:val="32"/>
        </w:rPr>
        <w:t>成本价回购</w:t>
      </w:r>
      <w:r>
        <w:rPr>
          <w:rFonts w:ascii="仿宋_GB2312" w:eastAsia="仿宋_GB2312" w:hAnsi="宋体"/>
          <w:sz w:val="32"/>
          <w:szCs w:val="32"/>
        </w:rPr>
        <w:t>。</w:t>
      </w:r>
    </w:p>
    <w:p w:rsidR="003A6CC7" w:rsidRDefault="0098220B">
      <w:pPr>
        <w:adjustRightInd w:val="0"/>
        <w:snapToGrid w:val="0"/>
        <w:spacing w:line="560" w:lineRule="atLeast"/>
        <w:ind w:firstLineChars="200" w:firstLine="640"/>
        <w:rPr>
          <w:rFonts w:ascii="仿宋_GB2312" w:eastAsia="仿宋_GB2312" w:hAnsi="宋体"/>
          <w:sz w:val="32"/>
          <w:szCs w:val="32"/>
        </w:rPr>
      </w:pPr>
      <w:r>
        <w:rPr>
          <w:rFonts w:ascii="仿宋_GB2312" w:eastAsia="仿宋_GB2312" w:hAnsi="宋体" w:hint="eastAsia"/>
          <w:sz w:val="32"/>
          <w:szCs w:val="32"/>
        </w:rPr>
        <w:t>（八）竞买资格条件：</w:t>
      </w:r>
    </w:p>
    <w:p w:rsidR="003A6CC7" w:rsidRDefault="0098220B">
      <w:pPr>
        <w:adjustRightInd w:val="0"/>
        <w:snapToGrid w:val="0"/>
        <w:spacing w:line="560" w:lineRule="atLeast"/>
        <w:ind w:firstLineChars="200" w:firstLine="640"/>
        <w:rPr>
          <w:rFonts w:ascii="仿宋_GB2312" w:eastAsia="仿宋_GB2312" w:hAnsi="宋体"/>
          <w:sz w:val="32"/>
          <w:szCs w:val="32"/>
        </w:rPr>
      </w:pPr>
      <w:r>
        <w:rPr>
          <w:rFonts w:ascii="仿宋_GB2312" w:eastAsia="仿宋_GB2312" w:hAnsi="宋体" w:hint="eastAsia"/>
          <w:sz w:val="32"/>
          <w:szCs w:val="32"/>
        </w:rPr>
        <w:t>1.竞买申请人为深圳市注册的企业法人且</w:t>
      </w:r>
      <w:r>
        <w:rPr>
          <w:rFonts w:ascii="仿宋_GB2312" w:eastAsia="仿宋_GB2312" w:hAnsi="宋体"/>
          <w:sz w:val="32"/>
          <w:szCs w:val="32"/>
        </w:rPr>
        <w:t>组成</w:t>
      </w:r>
      <w:r>
        <w:rPr>
          <w:rFonts w:ascii="仿宋_GB2312" w:eastAsia="仿宋_GB2312" w:hAnsi="宋体" w:hint="eastAsia"/>
          <w:sz w:val="32"/>
          <w:szCs w:val="32"/>
        </w:rPr>
        <w:t>竞买</w:t>
      </w:r>
      <w:r>
        <w:rPr>
          <w:rFonts w:ascii="仿宋_GB2312" w:eastAsia="仿宋_GB2312" w:hAnsi="宋体"/>
          <w:sz w:val="32"/>
          <w:szCs w:val="32"/>
        </w:rPr>
        <w:t>联合体</w:t>
      </w:r>
      <w:r>
        <w:rPr>
          <w:rFonts w:ascii="仿宋_GB2312" w:eastAsia="仿宋_GB2312" w:hAnsi="宋体" w:hint="eastAsia"/>
          <w:sz w:val="32"/>
          <w:szCs w:val="32"/>
        </w:rPr>
        <w:t>。</w:t>
      </w:r>
    </w:p>
    <w:p w:rsidR="003A6CC7" w:rsidRDefault="0098220B">
      <w:pPr>
        <w:adjustRightInd w:val="0"/>
        <w:snapToGrid w:val="0"/>
        <w:spacing w:line="560" w:lineRule="atLeast"/>
        <w:ind w:firstLineChars="200" w:firstLine="640"/>
        <w:rPr>
          <w:rFonts w:ascii="仿宋_GB2312" w:eastAsia="仿宋_GB2312"/>
          <w:sz w:val="32"/>
          <w:szCs w:val="32"/>
          <w:shd w:val="clear" w:color="auto" w:fill="FFFFFF"/>
        </w:rPr>
      </w:pPr>
      <w:r>
        <w:rPr>
          <w:rFonts w:ascii="仿宋_GB2312" w:eastAsia="仿宋_GB2312" w:hAnsi="宋体" w:hint="eastAsia"/>
          <w:sz w:val="32"/>
          <w:szCs w:val="32"/>
        </w:rPr>
        <w:t>2.</w:t>
      </w:r>
      <w:r>
        <w:rPr>
          <w:rFonts w:ascii="仿宋_GB2312" w:eastAsia="仿宋_GB2312" w:hint="eastAsia"/>
          <w:sz w:val="32"/>
          <w:szCs w:val="32"/>
          <w:shd w:val="clear" w:color="auto" w:fill="FFFFFF"/>
        </w:rPr>
        <w:t>竞买申请人应当符合《深圳市工业及其他产业用地供应管理办法》（深府规〔2019〕4号）里规定的遴选要求,</w:t>
      </w:r>
      <w:r>
        <w:rPr>
          <w:rFonts w:ascii="仿宋_GB2312" w:eastAsia="仿宋_GB2312"/>
          <w:sz w:val="32"/>
          <w:szCs w:val="32"/>
          <w:shd w:val="clear" w:color="auto" w:fill="FFFFFF"/>
        </w:rPr>
        <w:lastRenderedPageBreak/>
        <w:t>并</w:t>
      </w:r>
      <w:r>
        <w:rPr>
          <w:rFonts w:ascii="仿宋_GB2312" w:eastAsia="仿宋_GB2312" w:hint="eastAsia"/>
          <w:sz w:val="32"/>
          <w:szCs w:val="32"/>
          <w:shd w:val="clear" w:color="auto" w:fill="FFFFFF"/>
        </w:rPr>
        <w:t>通过</w:t>
      </w:r>
      <w:r>
        <w:rPr>
          <w:rFonts w:ascii="仿宋_GB2312" w:eastAsia="仿宋_GB2312"/>
          <w:sz w:val="32"/>
          <w:szCs w:val="32"/>
          <w:shd w:val="clear" w:color="auto" w:fill="FFFFFF"/>
        </w:rPr>
        <w:t>重点产业项目遴选</w:t>
      </w:r>
      <w:r>
        <w:rPr>
          <w:rFonts w:ascii="仿宋_GB2312" w:eastAsia="仿宋_GB2312" w:hint="eastAsia"/>
          <w:sz w:val="32"/>
          <w:szCs w:val="32"/>
          <w:shd w:val="clear" w:color="auto" w:fill="FFFFFF"/>
        </w:rPr>
        <w:t>。</w:t>
      </w:r>
    </w:p>
    <w:p w:rsidR="003A6CC7" w:rsidRDefault="0098220B">
      <w:pPr>
        <w:adjustRightInd w:val="0"/>
        <w:snapToGrid w:val="0"/>
        <w:spacing w:line="560" w:lineRule="atLeast"/>
        <w:ind w:firstLineChars="200" w:firstLine="640"/>
        <w:rPr>
          <w:rFonts w:ascii="黑体" w:eastAsia="黑体" w:hAnsi="黑体"/>
          <w:color w:val="000000"/>
          <w:sz w:val="32"/>
          <w:szCs w:val="32"/>
        </w:rPr>
      </w:pPr>
      <w:r>
        <w:rPr>
          <w:rFonts w:ascii="黑体" w:eastAsia="黑体" w:hAnsi="黑体" w:hint="eastAsia"/>
          <w:color w:val="000000"/>
          <w:sz w:val="32"/>
          <w:szCs w:val="32"/>
        </w:rPr>
        <w:t>六、环境保护要求</w:t>
      </w:r>
    </w:p>
    <w:p w:rsidR="003A6CC7" w:rsidRDefault="0098220B">
      <w:pPr>
        <w:adjustRightInd w:val="0"/>
        <w:snapToGrid w:val="0"/>
        <w:spacing w:line="560" w:lineRule="atLeast"/>
        <w:ind w:firstLineChars="200" w:firstLine="640"/>
        <w:rPr>
          <w:rFonts w:ascii="仿宋_GB2312" w:eastAsia="仿宋_GB2312"/>
          <w:sz w:val="32"/>
          <w:szCs w:val="32"/>
        </w:rPr>
      </w:pPr>
      <w:r>
        <w:rPr>
          <w:rFonts w:ascii="仿宋_GB2312" w:eastAsia="仿宋_GB2312" w:hint="eastAsia"/>
          <w:color w:val="000000"/>
          <w:sz w:val="32"/>
          <w:szCs w:val="32"/>
        </w:rPr>
        <w:t>在生产过程中，粉尘、废水、废气、废渣、噪声等排放和产生符合国家、省、市环保政策和法律法规的标准和要求</w:t>
      </w:r>
      <w:r>
        <w:rPr>
          <w:rFonts w:ascii="仿宋_GB2312" w:eastAsia="仿宋_GB2312" w:hAnsi="宋体" w:hint="eastAsia"/>
          <w:sz w:val="32"/>
          <w:szCs w:val="32"/>
        </w:rPr>
        <w:t>。</w:t>
      </w:r>
    </w:p>
    <w:sectPr w:rsidR="003A6C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462" w:rsidRDefault="002A3462" w:rsidP="00314AAC">
      <w:r>
        <w:separator/>
      </w:r>
    </w:p>
  </w:endnote>
  <w:endnote w:type="continuationSeparator" w:id="0">
    <w:p w:rsidR="002A3462" w:rsidRDefault="002A3462" w:rsidP="0031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462" w:rsidRDefault="002A3462" w:rsidP="00314AAC">
      <w:r>
        <w:separator/>
      </w:r>
    </w:p>
  </w:footnote>
  <w:footnote w:type="continuationSeparator" w:id="0">
    <w:p w:rsidR="002A3462" w:rsidRDefault="002A3462" w:rsidP="00314A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951"/>
    <w:rsid w:val="000042E1"/>
    <w:rsid w:val="00005838"/>
    <w:rsid w:val="000119E9"/>
    <w:rsid w:val="00065835"/>
    <w:rsid w:val="0007017C"/>
    <w:rsid w:val="000803DD"/>
    <w:rsid w:val="00094865"/>
    <w:rsid w:val="000960EB"/>
    <w:rsid w:val="000A37BC"/>
    <w:rsid w:val="000B34E8"/>
    <w:rsid w:val="000B6CC2"/>
    <w:rsid w:val="000D248E"/>
    <w:rsid w:val="000F24C7"/>
    <w:rsid w:val="00107CDF"/>
    <w:rsid w:val="00132DE5"/>
    <w:rsid w:val="00140FC7"/>
    <w:rsid w:val="00143794"/>
    <w:rsid w:val="00145BA1"/>
    <w:rsid w:val="00146582"/>
    <w:rsid w:val="00147340"/>
    <w:rsid w:val="00147684"/>
    <w:rsid w:val="00147F31"/>
    <w:rsid w:val="00151629"/>
    <w:rsid w:val="00156169"/>
    <w:rsid w:val="00157EBD"/>
    <w:rsid w:val="00183B9B"/>
    <w:rsid w:val="001B304C"/>
    <w:rsid w:val="001B6DC1"/>
    <w:rsid w:val="001C3394"/>
    <w:rsid w:val="001C7509"/>
    <w:rsid w:val="001D21D6"/>
    <w:rsid w:val="001D33CB"/>
    <w:rsid w:val="001D4371"/>
    <w:rsid w:val="001E1BE2"/>
    <w:rsid w:val="00201178"/>
    <w:rsid w:val="00216AB3"/>
    <w:rsid w:val="00217A41"/>
    <w:rsid w:val="00223DC5"/>
    <w:rsid w:val="00232E88"/>
    <w:rsid w:val="00234597"/>
    <w:rsid w:val="00246983"/>
    <w:rsid w:val="0026441E"/>
    <w:rsid w:val="00286466"/>
    <w:rsid w:val="002948CE"/>
    <w:rsid w:val="002A0D6B"/>
    <w:rsid w:val="002A3462"/>
    <w:rsid w:val="002C4815"/>
    <w:rsid w:val="00314AAC"/>
    <w:rsid w:val="00317056"/>
    <w:rsid w:val="00324836"/>
    <w:rsid w:val="003312E3"/>
    <w:rsid w:val="00334C10"/>
    <w:rsid w:val="003409E9"/>
    <w:rsid w:val="00351A17"/>
    <w:rsid w:val="003626CE"/>
    <w:rsid w:val="00366CA7"/>
    <w:rsid w:val="00366D5A"/>
    <w:rsid w:val="00386DB8"/>
    <w:rsid w:val="0038703D"/>
    <w:rsid w:val="003940DB"/>
    <w:rsid w:val="003A0ECB"/>
    <w:rsid w:val="003A6CC7"/>
    <w:rsid w:val="003B1EB7"/>
    <w:rsid w:val="003D4EBC"/>
    <w:rsid w:val="003E1FC7"/>
    <w:rsid w:val="003E4B94"/>
    <w:rsid w:val="004079EB"/>
    <w:rsid w:val="00446EC4"/>
    <w:rsid w:val="00477D76"/>
    <w:rsid w:val="00480C6F"/>
    <w:rsid w:val="00487898"/>
    <w:rsid w:val="004929B1"/>
    <w:rsid w:val="004931E1"/>
    <w:rsid w:val="00495A66"/>
    <w:rsid w:val="004A1565"/>
    <w:rsid w:val="004A749F"/>
    <w:rsid w:val="004B0F62"/>
    <w:rsid w:val="004C03EE"/>
    <w:rsid w:val="004C3B15"/>
    <w:rsid w:val="004D6AD7"/>
    <w:rsid w:val="004F16A4"/>
    <w:rsid w:val="00514BEB"/>
    <w:rsid w:val="005238A7"/>
    <w:rsid w:val="005250FE"/>
    <w:rsid w:val="00531443"/>
    <w:rsid w:val="00540F5C"/>
    <w:rsid w:val="0055010A"/>
    <w:rsid w:val="0055517A"/>
    <w:rsid w:val="00571960"/>
    <w:rsid w:val="00583A6A"/>
    <w:rsid w:val="00591C06"/>
    <w:rsid w:val="00593007"/>
    <w:rsid w:val="00593B7B"/>
    <w:rsid w:val="005948E3"/>
    <w:rsid w:val="005A01CC"/>
    <w:rsid w:val="005A391A"/>
    <w:rsid w:val="005A3F44"/>
    <w:rsid w:val="005A6C3B"/>
    <w:rsid w:val="005C19A1"/>
    <w:rsid w:val="005D122C"/>
    <w:rsid w:val="005D2773"/>
    <w:rsid w:val="005F2C2C"/>
    <w:rsid w:val="005F36A6"/>
    <w:rsid w:val="005F5C06"/>
    <w:rsid w:val="0060012D"/>
    <w:rsid w:val="00603596"/>
    <w:rsid w:val="00605FDA"/>
    <w:rsid w:val="00611576"/>
    <w:rsid w:val="0063486A"/>
    <w:rsid w:val="0063503D"/>
    <w:rsid w:val="00645EC7"/>
    <w:rsid w:val="00652495"/>
    <w:rsid w:val="0069216F"/>
    <w:rsid w:val="006B3EC4"/>
    <w:rsid w:val="006C3D44"/>
    <w:rsid w:val="006F591E"/>
    <w:rsid w:val="006F59A8"/>
    <w:rsid w:val="007054FF"/>
    <w:rsid w:val="00750B2A"/>
    <w:rsid w:val="00752A1F"/>
    <w:rsid w:val="00752E6C"/>
    <w:rsid w:val="00766E20"/>
    <w:rsid w:val="00770107"/>
    <w:rsid w:val="007720E1"/>
    <w:rsid w:val="00783840"/>
    <w:rsid w:val="00787E44"/>
    <w:rsid w:val="007A02C3"/>
    <w:rsid w:val="00831ABC"/>
    <w:rsid w:val="00852F53"/>
    <w:rsid w:val="00883E5F"/>
    <w:rsid w:val="0088446F"/>
    <w:rsid w:val="008856A6"/>
    <w:rsid w:val="00886EB4"/>
    <w:rsid w:val="0089693F"/>
    <w:rsid w:val="00897051"/>
    <w:rsid w:val="008B3580"/>
    <w:rsid w:val="008B44FA"/>
    <w:rsid w:val="008C05F6"/>
    <w:rsid w:val="008C1D12"/>
    <w:rsid w:val="008C2E4B"/>
    <w:rsid w:val="008C6C14"/>
    <w:rsid w:val="008D75A0"/>
    <w:rsid w:val="009078B2"/>
    <w:rsid w:val="00943B29"/>
    <w:rsid w:val="0096784C"/>
    <w:rsid w:val="00970202"/>
    <w:rsid w:val="00973678"/>
    <w:rsid w:val="00974B4F"/>
    <w:rsid w:val="00977573"/>
    <w:rsid w:val="00981DD7"/>
    <w:rsid w:val="0098220B"/>
    <w:rsid w:val="009C5951"/>
    <w:rsid w:val="009C677C"/>
    <w:rsid w:val="009D55C2"/>
    <w:rsid w:val="009D7229"/>
    <w:rsid w:val="009E78E9"/>
    <w:rsid w:val="00A021AB"/>
    <w:rsid w:val="00A42A25"/>
    <w:rsid w:val="00A44B02"/>
    <w:rsid w:val="00A63A79"/>
    <w:rsid w:val="00A73E53"/>
    <w:rsid w:val="00A765F7"/>
    <w:rsid w:val="00A85393"/>
    <w:rsid w:val="00AB2784"/>
    <w:rsid w:val="00AB4CAB"/>
    <w:rsid w:val="00AC1E2E"/>
    <w:rsid w:val="00AF32EB"/>
    <w:rsid w:val="00B16749"/>
    <w:rsid w:val="00B32473"/>
    <w:rsid w:val="00B43790"/>
    <w:rsid w:val="00B53CEB"/>
    <w:rsid w:val="00B600EA"/>
    <w:rsid w:val="00B7560A"/>
    <w:rsid w:val="00B8695A"/>
    <w:rsid w:val="00BB77BE"/>
    <w:rsid w:val="00BC0D77"/>
    <w:rsid w:val="00BC57CC"/>
    <w:rsid w:val="00BE6FC6"/>
    <w:rsid w:val="00BF0D64"/>
    <w:rsid w:val="00C01E57"/>
    <w:rsid w:val="00C030D0"/>
    <w:rsid w:val="00C075C0"/>
    <w:rsid w:val="00C6009A"/>
    <w:rsid w:val="00C764F9"/>
    <w:rsid w:val="00C901B4"/>
    <w:rsid w:val="00CA1616"/>
    <w:rsid w:val="00CA332F"/>
    <w:rsid w:val="00CB0D53"/>
    <w:rsid w:val="00CB73CA"/>
    <w:rsid w:val="00CC6AEC"/>
    <w:rsid w:val="00CD3CA9"/>
    <w:rsid w:val="00CE04F4"/>
    <w:rsid w:val="00CE3414"/>
    <w:rsid w:val="00CF6E37"/>
    <w:rsid w:val="00D45767"/>
    <w:rsid w:val="00D46FD2"/>
    <w:rsid w:val="00D504F7"/>
    <w:rsid w:val="00D55981"/>
    <w:rsid w:val="00D56A10"/>
    <w:rsid w:val="00D613A6"/>
    <w:rsid w:val="00D62A55"/>
    <w:rsid w:val="00D64DC1"/>
    <w:rsid w:val="00D750FB"/>
    <w:rsid w:val="00D85A72"/>
    <w:rsid w:val="00D913CE"/>
    <w:rsid w:val="00DA4020"/>
    <w:rsid w:val="00DB1D50"/>
    <w:rsid w:val="00DC0549"/>
    <w:rsid w:val="00DD20F6"/>
    <w:rsid w:val="00DE09E4"/>
    <w:rsid w:val="00DE3A72"/>
    <w:rsid w:val="00DE3C75"/>
    <w:rsid w:val="00DF67A2"/>
    <w:rsid w:val="00E25A4F"/>
    <w:rsid w:val="00E2652C"/>
    <w:rsid w:val="00E3085C"/>
    <w:rsid w:val="00E37460"/>
    <w:rsid w:val="00E61529"/>
    <w:rsid w:val="00E621C7"/>
    <w:rsid w:val="00E64312"/>
    <w:rsid w:val="00E70506"/>
    <w:rsid w:val="00EA5AF6"/>
    <w:rsid w:val="00EC6CCB"/>
    <w:rsid w:val="00ED11D8"/>
    <w:rsid w:val="00EE5C36"/>
    <w:rsid w:val="00EE631E"/>
    <w:rsid w:val="00F02764"/>
    <w:rsid w:val="00F127D6"/>
    <w:rsid w:val="00F15FFD"/>
    <w:rsid w:val="00F16DC9"/>
    <w:rsid w:val="00F368B7"/>
    <w:rsid w:val="00F44D06"/>
    <w:rsid w:val="00F452CF"/>
    <w:rsid w:val="00F4546C"/>
    <w:rsid w:val="00F51E95"/>
    <w:rsid w:val="00F549DD"/>
    <w:rsid w:val="00F70FB4"/>
    <w:rsid w:val="00F8022E"/>
    <w:rsid w:val="00F82465"/>
    <w:rsid w:val="00F8592B"/>
    <w:rsid w:val="00FB4EEF"/>
    <w:rsid w:val="00FC568B"/>
    <w:rsid w:val="00FD2F61"/>
    <w:rsid w:val="0B016204"/>
    <w:rsid w:val="0D895294"/>
    <w:rsid w:val="125B1677"/>
    <w:rsid w:val="22277A20"/>
    <w:rsid w:val="2CFF25AD"/>
    <w:rsid w:val="2F263869"/>
    <w:rsid w:val="30396470"/>
    <w:rsid w:val="35620DBE"/>
    <w:rsid w:val="374C111E"/>
    <w:rsid w:val="43A52D5C"/>
    <w:rsid w:val="45E602CD"/>
    <w:rsid w:val="49445940"/>
    <w:rsid w:val="4D3846CC"/>
    <w:rsid w:val="4D75424D"/>
    <w:rsid w:val="55F0268D"/>
    <w:rsid w:val="586A5822"/>
    <w:rsid w:val="63AE160C"/>
    <w:rsid w:val="63C86520"/>
    <w:rsid w:val="6BC653BE"/>
    <w:rsid w:val="73774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C3EBBD-34AA-4C92-9609-4B6D58F0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Pr>
      <w:b/>
      <w:bCs/>
    </w:rPr>
  </w:style>
  <w:style w:type="character" w:customStyle="1" w:styleId="Char">
    <w:name w:val="批注框文本 Char"/>
    <w:basedOn w:val="a0"/>
    <w:link w:val="a3"/>
    <w:uiPriority w:val="99"/>
    <w:semiHidden/>
    <w:qFormat/>
    <w:rPr>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326</Words>
  <Characters>1861</Characters>
  <Application>Microsoft Office Word</Application>
  <DocSecurity>0</DocSecurity>
  <Lines>15</Lines>
  <Paragraphs>4</Paragraphs>
  <ScaleCrop>false</ScaleCrop>
  <Company>Microsoft</Company>
  <LinksUpToDate>false</LinksUpToDate>
  <CharactersWithSpaces>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dc:creator>
  <cp:lastModifiedBy>lx</cp:lastModifiedBy>
  <cp:revision>81</cp:revision>
  <cp:lastPrinted>2020-01-15T08:32:00Z</cp:lastPrinted>
  <dcterms:created xsi:type="dcterms:W3CDTF">2019-10-16T08:45:00Z</dcterms:created>
  <dcterms:modified xsi:type="dcterms:W3CDTF">2021-03-12T08:59:00Z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2052-10.8.2.6726</vt:lpwstr>
  </property>
</Properties>
</file>