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2" w:lineRule="auto"/>
        <w:rPr>
          <w:rFonts w:ascii="Arial"/>
          <w:sz w:val="21"/>
        </w:rPr>
      </w:pPr>
    </w:p>
    <w:p>
      <w:pPr>
        <w:spacing w:line="332" w:lineRule="auto"/>
        <w:rPr>
          <w:rFonts w:ascii="Arial"/>
          <w:sz w:val="21"/>
        </w:rPr>
      </w:pPr>
    </w:p>
    <w:p>
      <w:pPr>
        <w:spacing w:before="140" w:line="720" w:lineRule="exact"/>
        <w:ind w:left="200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12"/>
          <w:position w:val="2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宝</w:t>
      </w:r>
      <w:r>
        <w:rPr>
          <w:rFonts w:ascii="宋体" w:hAnsi="宋体" w:eastAsia="宋体" w:cs="宋体"/>
          <w:spacing w:val="9"/>
          <w:position w:val="2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安光伏新能源产业基地</w:t>
      </w:r>
    </w:p>
    <w:p>
      <w:pPr>
        <w:spacing w:before="2" w:line="223" w:lineRule="auto"/>
        <w:ind w:left="222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13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重</w:t>
      </w:r>
      <w:r>
        <w:rPr>
          <w:rFonts w:ascii="宋体" w:hAnsi="宋体" w:eastAsia="宋体" w:cs="宋体"/>
          <w:spacing w:val="9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点产业项目遴选方案</w:t>
      </w:r>
    </w:p>
    <w:p>
      <w:pPr>
        <w:spacing w:line="345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100" w:line="333" w:lineRule="auto"/>
        <w:ind w:left="5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7"/>
          <w:sz w:val="31"/>
          <w:szCs w:val="31"/>
        </w:rPr>
        <w:t>宝</w:t>
      </w:r>
      <w:r>
        <w:rPr>
          <w:rFonts w:ascii="仿宋" w:hAnsi="仿宋" w:eastAsia="仿宋" w:cs="仿宋"/>
          <w:spacing w:val="16"/>
          <w:sz w:val="31"/>
          <w:szCs w:val="31"/>
        </w:rPr>
        <w:t>安光伏新能源产业基地重点产业项目意向选址地位于深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圳市</w:t>
      </w:r>
      <w:r>
        <w:rPr>
          <w:rFonts w:ascii="仿宋" w:hAnsi="仿宋" w:eastAsia="仿宋" w:cs="仿宋"/>
          <w:sz w:val="31"/>
          <w:szCs w:val="31"/>
        </w:rPr>
        <w:t xml:space="preserve">宝安区航城街道三围片区 05-14 地块。为解决重点产业项目 </w:t>
      </w:r>
      <w:r>
        <w:rPr>
          <w:rFonts w:ascii="仿宋" w:hAnsi="仿宋" w:eastAsia="仿宋" w:cs="仿宋"/>
          <w:spacing w:val="10"/>
          <w:sz w:val="31"/>
          <w:szCs w:val="31"/>
        </w:rPr>
        <w:t>用</w:t>
      </w:r>
      <w:r>
        <w:rPr>
          <w:rFonts w:ascii="仿宋" w:hAnsi="仿宋" w:eastAsia="仿宋" w:cs="仿宋"/>
          <w:spacing w:val="6"/>
          <w:sz w:val="31"/>
          <w:szCs w:val="31"/>
        </w:rPr>
        <w:t>地</w:t>
      </w:r>
      <w:r>
        <w:rPr>
          <w:rFonts w:ascii="仿宋" w:hAnsi="仿宋" w:eastAsia="仿宋" w:cs="仿宋"/>
          <w:spacing w:val="5"/>
          <w:sz w:val="31"/>
          <w:szCs w:val="31"/>
        </w:rPr>
        <w:t>需求,根据《深圳市工业及其他产业用地供应管理办法》(深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府规〔2019〕4 号)，结合宝安区产业发展布局规划，现就宝</w:t>
      </w:r>
      <w:r>
        <w:rPr>
          <w:rFonts w:ascii="仿宋" w:hAnsi="仿宋" w:eastAsia="仿宋" w:cs="仿宋"/>
          <w:spacing w:val="6"/>
          <w:sz w:val="31"/>
          <w:szCs w:val="31"/>
        </w:rPr>
        <w:t>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光</w:t>
      </w:r>
      <w:r>
        <w:rPr>
          <w:rFonts w:ascii="仿宋" w:hAnsi="仿宋" w:eastAsia="仿宋" w:cs="仿宋"/>
          <w:spacing w:val="9"/>
          <w:sz w:val="31"/>
          <w:szCs w:val="31"/>
        </w:rPr>
        <w:t>伏新能源产业基地项目提出如下重点产业项目遴选方案：</w:t>
      </w:r>
    </w:p>
    <w:p>
      <w:pPr>
        <w:spacing w:line="513" w:lineRule="exact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4"/>
          <w:sz w:val="31"/>
          <w:szCs w:val="31"/>
        </w:rPr>
        <w:t>一、项目名称</w:t>
      </w:r>
    </w:p>
    <w:p>
      <w:pPr>
        <w:spacing w:before="47" w:line="558" w:lineRule="exact"/>
        <w:ind w:left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position w:val="18"/>
          <w:sz w:val="31"/>
          <w:szCs w:val="31"/>
        </w:rPr>
        <w:t>宝</w:t>
      </w:r>
      <w:r>
        <w:rPr>
          <w:rFonts w:ascii="仿宋" w:hAnsi="仿宋" w:eastAsia="仿宋" w:cs="仿宋"/>
          <w:spacing w:val="6"/>
          <w:position w:val="18"/>
          <w:sz w:val="31"/>
          <w:szCs w:val="31"/>
        </w:rPr>
        <w:t>安光伏新能源产业基地</w:t>
      </w:r>
    </w:p>
    <w:p>
      <w:pPr>
        <w:spacing w:line="416" w:lineRule="exact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"/>
          <w:sz w:val="31"/>
          <w:szCs w:val="31"/>
        </w:rPr>
        <w:t>二、意向用地单</w:t>
      </w:r>
      <w:r>
        <w:rPr>
          <w:rFonts w:ascii="黑体" w:hAnsi="黑体" w:eastAsia="黑体" w:cs="黑体"/>
          <w:spacing w:val="7"/>
          <w:position w:val="2"/>
          <w:sz w:val="31"/>
          <w:szCs w:val="31"/>
        </w:rPr>
        <w:t>位</w:t>
      </w:r>
    </w:p>
    <w:p>
      <w:pPr>
        <w:spacing w:before="146" w:line="558" w:lineRule="exact"/>
        <w:ind w:left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18"/>
          <w:sz w:val="31"/>
          <w:szCs w:val="31"/>
        </w:rPr>
        <w:t>深</w:t>
      </w:r>
      <w:r>
        <w:rPr>
          <w:rFonts w:ascii="仿宋" w:hAnsi="仿宋" w:eastAsia="仿宋" w:cs="仿宋"/>
          <w:spacing w:val="8"/>
          <w:position w:val="18"/>
          <w:sz w:val="31"/>
          <w:szCs w:val="31"/>
        </w:rPr>
        <w:t>圳古瑞瓦特新能源有限公司</w:t>
      </w:r>
    </w:p>
    <w:p>
      <w:pPr>
        <w:spacing w:before="1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三、项目可行性研</w:t>
      </w:r>
      <w:r>
        <w:rPr>
          <w:rFonts w:ascii="黑体" w:hAnsi="黑体" w:eastAsia="黑体" w:cs="黑体"/>
          <w:spacing w:val="6"/>
          <w:sz w:val="31"/>
          <w:szCs w:val="31"/>
        </w:rPr>
        <w:t>究</w:t>
      </w:r>
    </w:p>
    <w:p>
      <w:pPr>
        <w:spacing w:before="157" w:line="220" w:lineRule="auto"/>
        <w:ind w:left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必要性：</w:t>
      </w:r>
    </w:p>
    <w:p>
      <w:pPr>
        <w:spacing w:before="197" w:line="333" w:lineRule="auto"/>
        <w:ind w:right="1"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光伏发电</w:t>
      </w:r>
      <w:r>
        <w:rPr>
          <w:rFonts w:ascii="仿宋" w:hAnsi="仿宋" w:eastAsia="仿宋" w:cs="仿宋"/>
          <w:spacing w:val="4"/>
          <w:sz w:val="31"/>
          <w:szCs w:val="31"/>
        </w:rPr>
        <w:t>产业是全球能源科技和产业的重要发展方向，是我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国</w:t>
      </w:r>
      <w:r>
        <w:rPr>
          <w:rFonts w:ascii="仿宋" w:hAnsi="仿宋" w:eastAsia="仿宋" w:cs="仿宋"/>
          <w:spacing w:val="5"/>
          <w:sz w:val="31"/>
          <w:szCs w:val="31"/>
        </w:rPr>
        <w:t>具有国际竞争优势的战略性新兴产业。据预测，到 2030 年，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光</w:t>
      </w:r>
      <w:r>
        <w:rPr>
          <w:rFonts w:ascii="仿宋" w:hAnsi="仿宋" w:eastAsia="仿宋" w:cs="仿宋"/>
          <w:spacing w:val="6"/>
          <w:sz w:val="31"/>
          <w:szCs w:val="31"/>
        </w:rPr>
        <w:t>伏</w:t>
      </w:r>
      <w:r>
        <w:rPr>
          <w:rFonts w:ascii="仿宋" w:hAnsi="仿宋" w:eastAsia="仿宋" w:cs="仿宋"/>
          <w:spacing w:val="5"/>
          <w:sz w:val="31"/>
          <w:szCs w:val="31"/>
        </w:rPr>
        <w:t>发电在世界总电力供应中的占比将达到 10%以上，全球太阳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能光</w:t>
      </w:r>
      <w:r>
        <w:rPr>
          <w:rFonts w:ascii="仿宋" w:hAnsi="仿宋" w:eastAsia="仿宋" w:cs="仿宋"/>
          <w:spacing w:val="11"/>
          <w:sz w:val="31"/>
          <w:szCs w:val="31"/>
        </w:rPr>
        <w:t>伏</w:t>
      </w:r>
      <w:r>
        <w:rPr>
          <w:rFonts w:ascii="仿宋" w:hAnsi="仿宋" w:eastAsia="仿宋" w:cs="仿宋"/>
          <w:spacing w:val="10"/>
          <w:sz w:val="31"/>
          <w:szCs w:val="31"/>
        </w:rPr>
        <w:t>累计装机量有望达到 1721</w:t>
      </w:r>
      <w:r>
        <w:rPr>
          <w:rFonts w:ascii="仿宋" w:hAnsi="仿宋" w:eastAsia="仿宋" w:cs="仿宋"/>
          <w:sz w:val="31"/>
          <w:szCs w:val="31"/>
        </w:rPr>
        <w:t>GW</w:t>
      </w:r>
      <w:r>
        <w:rPr>
          <w:rFonts w:ascii="仿宋" w:hAnsi="仿宋" w:eastAsia="仿宋" w:cs="仿宋"/>
          <w:spacing w:val="10"/>
          <w:sz w:val="31"/>
          <w:szCs w:val="31"/>
        </w:rPr>
        <w:t>，发展潜力巨大。光伏逆变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器将</w:t>
      </w:r>
      <w:r>
        <w:rPr>
          <w:rFonts w:ascii="仿宋" w:hAnsi="仿宋" w:eastAsia="仿宋" w:cs="仿宋"/>
          <w:sz w:val="31"/>
          <w:szCs w:val="31"/>
        </w:rPr>
        <w:t xml:space="preserve">以 11%的年增长率增长，全球光伏逆变器市场价值已超过 71 </w:t>
      </w:r>
      <w:r>
        <w:rPr>
          <w:rFonts w:ascii="仿宋" w:hAnsi="仿宋" w:eastAsia="仿宋" w:cs="仿宋"/>
          <w:spacing w:val="16"/>
          <w:sz w:val="31"/>
          <w:szCs w:val="31"/>
        </w:rPr>
        <w:t>亿</w:t>
      </w:r>
      <w:r>
        <w:rPr>
          <w:rFonts w:ascii="仿宋" w:hAnsi="仿宋" w:eastAsia="仿宋" w:cs="仿宋"/>
          <w:spacing w:val="10"/>
          <w:sz w:val="31"/>
          <w:szCs w:val="31"/>
        </w:rPr>
        <w:t>美</w:t>
      </w:r>
      <w:r>
        <w:rPr>
          <w:rFonts w:ascii="仿宋" w:hAnsi="仿宋" w:eastAsia="仿宋" w:cs="仿宋"/>
          <w:spacing w:val="8"/>
          <w:sz w:val="31"/>
          <w:szCs w:val="31"/>
        </w:rPr>
        <w:t>元，相关市场需求十分强劲。</w:t>
      </w:r>
    </w:p>
    <w:p>
      <w:pPr>
        <w:spacing w:before="2" w:line="342" w:lineRule="auto"/>
        <w:ind w:left="2" w:right="2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本项目建设宝安光伏新能源产业基地，达产后预计新增单相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机、</w:t>
      </w:r>
      <w:r>
        <w:rPr>
          <w:rFonts w:ascii="仿宋" w:hAnsi="仿宋" w:eastAsia="仿宋" w:cs="仿宋"/>
          <w:spacing w:val="11"/>
          <w:sz w:val="31"/>
          <w:szCs w:val="31"/>
        </w:rPr>
        <w:t>三</w:t>
      </w:r>
      <w:r>
        <w:rPr>
          <w:rFonts w:ascii="仿宋" w:hAnsi="仿宋" w:eastAsia="仿宋" w:cs="仿宋"/>
          <w:spacing w:val="9"/>
          <w:sz w:val="31"/>
          <w:szCs w:val="31"/>
        </w:rPr>
        <w:t>相机、储能机产能 10000</w:t>
      </w:r>
      <w:r>
        <w:rPr>
          <w:rFonts w:ascii="仿宋" w:hAnsi="仿宋" w:eastAsia="仿宋" w:cs="仿宋"/>
          <w:sz w:val="31"/>
          <w:szCs w:val="31"/>
        </w:rPr>
        <w:t>MW</w:t>
      </w:r>
      <w:r>
        <w:rPr>
          <w:rFonts w:ascii="仿宋" w:hAnsi="仿宋" w:eastAsia="仿宋" w:cs="仿宋"/>
          <w:spacing w:val="9"/>
          <w:sz w:val="31"/>
          <w:szCs w:val="31"/>
        </w:rPr>
        <w:t>、10000</w:t>
      </w:r>
      <w:r>
        <w:rPr>
          <w:rFonts w:ascii="仿宋" w:hAnsi="仿宋" w:eastAsia="仿宋" w:cs="仿宋"/>
          <w:sz w:val="31"/>
          <w:szCs w:val="31"/>
        </w:rPr>
        <w:t>MW</w:t>
      </w:r>
      <w:r>
        <w:rPr>
          <w:rFonts w:ascii="仿宋" w:hAnsi="仿宋" w:eastAsia="仿宋" w:cs="仿宋"/>
          <w:spacing w:val="9"/>
          <w:sz w:val="31"/>
          <w:szCs w:val="31"/>
        </w:rPr>
        <w:t>、5000</w:t>
      </w:r>
      <w:r>
        <w:rPr>
          <w:rFonts w:ascii="仿宋" w:hAnsi="仿宋" w:eastAsia="仿宋" w:cs="仿宋"/>
          <w:sz w:val="31"/>
          <w:szCs w:val="31"/>
        </w:rPr>
        <w:t>MW</w:t>
      </w:r>
      <w:r>
        <w:rPr>
          <w:rFonts w:ascii="仿宋" w:hAnsi="仿宋" w:eastAsia="仿宋" w:cs="仿宋"/>
          <w:spacing w:val="9"/>
          <w:sz w:val="31"/>
          <w:szCs w:val="31"/>
        </w:rPr>
        <w:t>，将进一</w:t>
      </w:r>
    </w:p>
    <w:p>
      <w:pPr>
        <w:sectPr>
          <w:footerReference r:id="rId5" w:type="default"/>
          <w:pgSz w:w="11906" w:h="16839"/>
          <w:pgMar w:top="1431" w:right="1473" w:bottom="1362" w:left="1593" w:header="0" w:footer="1202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1" w:line="333" w:lineRule="auto"/>
        <w:ind w:left="4" w:right="156" w:firstLine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步</w:t>
      </w:r>
      <w:r>
        <w:rPr>
          <w:rFonts w:ascii="仿宋" w:hAnsi="仿宋" w:eastAsia="仿宋" w:cs="仿宋"/>
          <w:spacing w:val="5"/>
          <w:sz w:val="31"/>
          <w:szCs w:val="31"/>
        </w:rPr>
        <w:t>加速光伏产业与其他新技术、新产业的融合，对宝安打造拥有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核心</w:t>
      </w:r>
      <w:r>
        <w:rPr>
          <w:rFonts w:ascii="仿宋" w:hAnsi="仿宋" w:eastAsia="仿宋" w:cs="仿宋"/>
          <w:spacing w:val="7"/>
          <w:sz w:val="31"/>
          <w:szCs w:val="31"/>
        </w:rPr>
        <w:t>关</w:t>
      </w:r>
      <w:r>
        <w:rPr>
          <w:rFonts w:ascii="仿宋" w:hAnsi="仿宋" w:eastAsia="仿宋" w:cs="仿宋"/>
          <w:spacing w:val="5"/>
          <w:sz w:val="31"/>
          <w:szCs w:val="31"/>
        </w:rPr>
        <w:t>键技术的先进制造业集群、促进深圳新能源产业新一轮发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展具有重要战略意义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>
      <w:pPr>
        <w:spacing w:before="2" w:line="333" w:lineRule="auto"/>
        <w:ind w:left="13" w:right="153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目前，项目意向用地单位在深圳无自有用地和物业，位于</w:t>
      </w:r>
      <w:r>
        <w:rPr>
          <w:rFonts w:ascii="仿宋" w:hAnsi="仿宋" w:eastAsia="仿宋" w:cs="仿宋"/>
          <w:sz w:val="31"/>
          <w:szCs w:val="31"/>
        </w:rPr>
        <w:t xml:space="preserve">宝 </w:t>
      </w:r>
      <w:r>
        <w:rPr>
          <w:rFonts w:ascii="仿宋" w:hAnsi="仿宋" w:eastAsia="仿宋" w:cs="仿宋"/>
          <w:spacing w:val="-1"/>
          <w:sz w:val="31"/>
          <w:szCs w:val="31"/>
        </w:rPr>
        <w:t>安西乡的 3 处研发和配</w:t>
      </w:r>
      <w:r>
        <w:rPr>
          <w:rFonts w:ascii="仿宋" w:hAnsi="仿宋" w:eastAsia="仿宋" w:cs="仿宋"/>
          <w:sz w:val="31"/>
          <w:szCs w:val="31"/>
        </w:rPr>
        <w:t xml:space="preserve">套场地均为租赁，用地面积合计约为建筑 </w:t>
      </w:r>
      <w:r>
        <w:rPr>
          <w:rFonts w:ascii="仿宋" w:hAnsi="仿宋" w:eastAsia="仿宋" w:cs="仿宋"/>
          <w:spacing w:val="8"/>
          <w:sz w:val="31"/>
          <w:szCs w:val="31"/>
        </w:rPr>
        <w:t>面</w:t>
      </w:r>
      <w:r>
        <w:rPr>
          <w:rFonts w:ascii="仿宋" w:hAnsi="仿宋" w:eastAsia="仿宋" w:cs="仿宋"/>
          <w:spacing w:val="7"/>
          <w:sz w:val="31"/>
          <w:szCs w:val="31"/>
        </w:rPr>
        <w:t>积</w:t>
      </w:r>
      <w:r>
        <w:rPr>
          <w:rFonts w:ascii="仿宋" w:hAnsi="仿宋" w:eastAsia="仿宋" w:cs="仿宋"/>
          <w:spacing w:val="4"/>
          <w:sz w:val="31"/>
          <w:szCs w:val="31"/>
        </w:rPr>
        <w:t>约 13762 平方米，产能利用率已经接近 100%，现有空间已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无</w:t>
      </w:r>
      <w:r>
        <w:rPr>
          <w:rFonts w:ascii="仿宋" w:hAnsi="仿宋" w:eastAsia="仿宋" w:cs="仿宋"/>
          <w:spacing w:val="7"/>
          <w:sz w:val="31"/>
          <w:szCs w:val="31"/>
        </w:rPr>
        <w:t>法满足研发生产需求。</w:t>
      </w:r>
    </w:p>
    <w:p>
      <w:pPr>
        <w:spacing w:line="220" w:lineRule="auto"/>
        <w:ind w:left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可行性：</w:t>
      </w:r>
    </w:p>
    <w:p>
      <w:pPr>
        <w:spacing w:before="184" w:line="334" w:lineRule="auto"/>
        <w:ind w:left="7" w:firstLine="6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近年来，</w:t>
      </w:r>
      <w:r>
        <w:rPr>
          <w:rFonts w:ascii="仿宋" w:hAnsi="仿宋" w:eastAsia="仿宋" w:cs="仿宋"/>
          <w:spacing w:val="6"/>
          <w:sz w:val="31"/>
          <w:szCs w:val="31"/>
        </w:rPr>
        <w:t>我</w:t>
      </w:r>
      <w:r>
        <w:rPr>
          <w:rFonts w:ascii="仿宋" w:hAnsi="仿宋" w:eastAsia="仿宋" w:cs="仿宋"/>
          <w:spacing w:val="4"/>
          <w:sz w:val="31"/>
          <w:szCs w:val="31"/>
        </w:rPr>
        <w:t>国相继出台了《国务院关于促进光伏产业健康发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展</w:t>
      </w:r>
      <w:r>
        <w:rPr>
          <w:rFonts w:ascii="仿宋" w:hAnsi="仿宋" w:eastAsia="仿宋" w:cs="仿宋"/>
          <w:spacing w:val="-10"/>
          <w:sz w:val="31"/>
          <w:szCs w:val="31"/>
        </w:rPr>
        <w:t>的若干意见》、《太阳能利用“十三五”发展规划(征求意见稿)》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等</w:t>
      </w:r>
      <w:r>
        <w:rPr>
          <w:rFonts w:ascii="仿宋" w:hAnsi="仿宋" w:eastAsia="仿宋" w:cs="仿宋"/>
          <w:spacing w:val="9"/>
          <w:sz w:val="31"/>
          <w:szCs w:val="31"/>
        </w:rPr>
        <w:t>一</w:t>
      </w:r>
      <w:r>
        <w:rPr>
          <w:rFonts w:ascii="仿宋" w:hAnsi="仿宋" w:eastAsia="仿宋" w:cs="仿宋"/>
          <w:spacing w:val="5"/>
          <w:sz w:val="31"/>
          <w:szCs w:val="31"/>
        </w:rPr>
        <w:t>系列产业政策，为光伏逆变器制造产业发展创造了极为有利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的政</w:t>
      </w:r>
      <w:r>
        <w:rPr>
          <w:rFonts w:ascii="仿宋" w:hAnsi="仿宋" w:eastAsia="仿宋" w:cs="仿宋"/>
          <w:spacing w:val="5"/>
          <w:sz w:val="31"/>
          <w:szCs w:val="31"/>
        </w:rPr>
        <w:t>策环境。同时，伴随碳达峰、碳中和的发展趋势，光伏发电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类</w:t>
      </w:r>
      <w:r>
        <w:rPr>
          <w:rFonts w:ascii="仿宋" w:hAnsi="仿宋" w:eastAsia="仿宋" w:cs="仿宋"/>
          <w:spacing w:val="9"/>
          <w:sz w:val="31"/>
          <w:szCs w:val="31"/>
        </w:rPr>
        <w:t>产</w:t>
      </w:r>
      <w:r>
        <w:rPr>
          <w:rFonts w:ascii="仿宋" w:hAnsi="仿宋" w:eastAsia="仿宋" w:cs="仿宋"/>
          <w:spacing w:val="5"/>
          <w:sz w:val="31"/>
          <w:szCs w:val="31"/>
        </w:rPr>
        <w:t>品备受关注，世界各国政府纷纷加大本国光伏并网发电工程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的政</w:t>
      </w:r>
      <w:r>
        <w:rPr>
          <w:rFonts w:ascii="仿宋" w:hAnsi="仿宋" w:eastAsia="仿宋" w:cs="仿宋"/>
          <w:spacing w:val="5"/>
          <w:sz w:val="31"/>
          <w:szCs w:val="31"/>
        </w:rPr>
        <w:t>策扶持。作为光伏发电应用的核心部件，与发电效率息息相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关</w:t>
      </w:r>
      <w:r>
        <w:rPr>
          <w:rFonts w:ascii="仿宋" w:hAnsi="仿宋" w:eastAsia="仿宋" w:cs="仿宋"/>
          <w:spacing w:val="15"/>
          <w:sz w:val="31"/>
          <w:szCs w:val="31"/>
        </w:rPr>
        <w:t>的</w:t>
      </w:r>
      <w:r>
        <w:rPr>
          <w:rFonts w:ascii="仿宋" w:hAnsi="仿宋" w:eastAsia="仿宋" w:cs="仿宋"/>
          <w:spacing w:val="8"/>
          <w:sz w:val="31"/>
          <w:szCs w:val="31"/>
        </w:rPr>
        <w:t>并网光伏逆变器，具有巨大的市场潜力。</w:t>
      </w:r>
    </w:p>
    <w:p>
      <w:pPr>
        <w:spacing w:before="3" w:line="333" w:lineRule="auto"/>
        <w:ind w:right="129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项</w:t>
      </w:r>
      <w:r>
        <w:rPr>
          <w:rFonts w:ascii="仿宋" w:hAnsi="仿宋" w:eastAsia="仿宋" w:cs="仿宋"/>
          <w:spacing w:val="17"/>
          <w:sz w:val="31"/>
          <w:szCs w:val="31"/>
        </w:rPr>
        <w:t>目意向用地单位在光伏逆变器领域具有较强的技术研发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实</w:t>
      </w:r>
      <w:r>
        <w:rPr>
          <w:rFonts w:ascii="仿宋" w:hAnsi="仿宋" w:eastAsia="仿宋" w:cs="仿宋"/>
          <w:spacing w:val="7"/>
          <w:sz w:val="31"/>
          <w:szCs w:val="31"/>
        </w:rPr>
        <w:t>力</w:t>
      </w:r>
      <w:r>
        <w:rPr>
          <w:rFonts w:ascii="仿宋" w:hAnsi="仿宋" w:eastAsia="仿宋" w:cs="仿宋"/>
          <w:spacing w:val="5"/>
          <w:sz w:val="31"/>
          <w:szCs w:val="31"/>
        </w:rPr>
        <w:t>，是我国首家转换率达到 98%的光伏逆变器制造商，产品出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口全球</w:t>
      </w:r>
      <w:r>
        <w:rPr>
          <w:rFonts w:ascii="仿宋" w:hAnsi="仿宋" w:eastAsia="仿宋" w:cs="仿宋"/>
          <w:sz w:val="31"/>
          <w:szCs w:val="31"/>
        </w:rPr>
        <w:t xml:space="preserve"> 100 多个国家及地区。根据国际权威调研机构 HISmarkit </w:t>
      </w:r>
      <w:r>
        <w:rPr>
          <w:rFonts w:ascii="仿宋" w:hAnsi="仿宋" w:eastAsia="仿宋" w:cs="仿宋"/>
          <w:spacing w:val="1"/>
          <w:sz w:val="31"/>
          <w:szCs w:val="31"/>
        </w:rPr>
        <w:t>报告，该公司光伏逆变器出货量排名全球第二、 中国排名第一；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储</w:t>
      </w:r>
      <w:r>
        <w:rPr>
          <w:rFonts w:ascii="仿宋" w:hAnsi="仿宋" w:eastAsia="仿宋" w:cs="仿宋"/>
          <w:spacing w:val="11"/>
          <w:sz w:val="31"/>
          <w:szCs w:val="31"/>
        </w:rPr>
        <w:t>能</w:t>
      </w:r>
      <w:r>
        <w:rPr>
          <w:rFonts w:ascii="仿宋" w:hAnsi="仿宋" w:eastAsia="仿宋" w:cs="仿宋"/>
          <w:spacing w:val="8"/>
          <w:sz w:val="31"/>
          <w:szCs w:val="31"/>
        </w:rPr>
        <w:t>逆变器出货量全球排名第二。</w:t>
      </w:r>
    </w:p>
    <w:p>
      <w:pPr>
        <w:spacing w:before="3" w:line="343" w:lineRule="auto"/>
        <w:ind w:left="9" w:right="156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规划建设</w:t>
      </w:r>
      <w:r>
        <w:rPr>
          <w:rFonts w:ascii="仿宋" w:hAnsi="仿宋" w:eastAsia="仿宋" w:cs="仿宋"/>
          <w:spacing w:val="4"/>
          <w:sz w:val="31"/>
          <w:szCs w:val="31"/>
        </w:rPr>
        <w:t>的宝安光伏新能源产业基地，将打造具备自主核心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技</w:t>
      </w:r>
      <w:r>
        <w:rPr>
          <w:rFonts w:ascii="仿宋" w:hAnsi="仿宋" w:eastAsia="仿宋" w:cs="仿宋"/>
          <w:spacing w:val="7"/>
          <w:sz w:val="31"/>
          <w:szCs w:val="31"/>
        </w:rPr>
        <w:t>术</w:t>
      </w:r>
      <w:r>
        <w:rPr>
          <w:rFonts w:ascii="仿宋" w:hAnsi="仿宋" w:eastAsia="仿宋" w:cs="仿宋"/>
          <w:spacing w:val="5"/>
          <w:sz w:val="31"/>
          <w:szCs w:val="31"/>
        </w:rPr>
        <w:t>的新一代光伏逆变器及储能产品研发生产基地，预计产值超</w:t>
      </w:r>
    </w:p>
    <w:p>
      <w:pPr>
        <w:sectPr>
          <w:footerReference r:id="rId6" w:type="default"/>
          <w:pgSz w:w="11906" w:h="16839"/>
          <w:pgMar w:top="1431" w:right="1319" w:bottom="1362" w:left="1592" w:header="0" w:footer="1202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0" w:line="333" w:lineRule="auto"/>
        <w:ind w:left="24" w:right="156" w:hanging="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过 100 亿元人民币，</w:t>
      </w:r>
      <w:r>
        <w:rPr>
          <w:rFonts w:ascii="仿宋" w:hAnsi="仿宋" w:eastAsia="仿宋" w:cs="仿宋"/>
          <w:sz w:val="31"/>
          <w:szCs w:val="31"/>
        </w:rPr>
        <w:t xml:space="preserve">年产量超过 200 万台,经测算该项目内部收 </w:t>
      </w:r>
      <w:r>
        <w:rPr>
          <w:rFonts w:ascii="仿宋" w:hAnsi="仿宋" w:eastAsia="仿宋" w:cs="仿宋"/>
          <w:spacing w:val="16"/>
          <w:sz w:val="31"/>
          <w:szCs w:val="31"/>
        </w:rPr>
        <w:t>益</w:t>
      </w:r>
      <w:r>
        <w:rPr>
          <w:rFonts w:ascii="仿宋" w:hAnsi="仿宋" w:eastAsia="仿宋" w:cs="仿宋"/>
          <w:spacing w:val="8"/>
          <w:sz w:val="31"/>
          <w:szCs w:val="31"/>
        </w:rPr>
        <w:t>率较高、盈利能力较强，经济效益和社会效益明显。</w:t>
      </w:r>
    </w:p>
    <w:p>
      <w:pPr>
        <w:spacing w:line="222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建设内容：</w:t>
      </w:r>
    </w:p>
    <w:p>
      <w:pPr>
        <w:spacing w:before="188" w:line="333" w:lineRule="auto"/>
        <w:ind w:left="21" w:right="153" w:firstLine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该</w:t>
      </w:r>
      <w:r>
        <w:rPr>
          <w:rFonts w:ascii="仿宋" w:hAnsi="仿宋" w:eastAsia="仿宋" w:cs="仿宋"/>
          <w:spacing w:val="5"/>
          <w:sz w:val="31"/>
          <w:szCs w:val="31"/>
        </w:rPr>
        <w:t>项目主要建设智慧新能源产业基地，包括生产厂房及其他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配</w:t>
      </w:r>
      <w:r>
        <w:rPr>
          <w:rFonts w:ascii="仿宋" w:hAnsi="仿宋" w:eastAsia="仿宋" w:cs="仿宋"/>
          <w:spacing w:val="3"/>
          <w:sz w:val="31"/>
          <w:szCs w:val="31"/>
        </w:rPr>
        <w:t>套设施等。</w:t>
      </w:r>
    </w:p>
    <w:p>
      <w:pPr>
        <w:spacing w:line="223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初步建设规模：</w:t>
      </w:r>
    </w:p>
    <w:p>
      <w:pPr>
        <w:spacing w:before="188" w:line="333" w:lineRule="auto"/>
        <w:ind w:firstLine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项</w:t>
      </w:r>
      <w:r>
        <w:rPr>
          <w:rFonts w:ascii="仿宋" w:hAnsi="仿宋" w:eastAsia="仿宋" w:cs="仿宋"/>
          <w:spacing w:val="9"/>
          <w:sz w:val="31"/>
          <w:szCs w:val="31"/>
        </w:rPr>
        <w:t>目用地面积约为</w:t>
      </w:r>
      <w:r>
        <w:rPr>
          <w:rFonts w:hint="eastAsia" w:ascii="仿宋" w:hAnsi="仿宋" w:eastAsia="仿宋" w:cs="仿宋"/>
          <w:spacing w:val="9"/>
          <w:sz w:val="31"/>
          <w:szCs w:val="31"/>
          <w:lang w:val="en-US" w:eastAsia="zh-CN"/>
        </w:rPr>
        <w:t>28961.88</w:t>
      </w:r>
      <w:r>
        <w:rPr>
          <w:rFonts w:ascii="仿宋" w:hAnsi="仿宋" w:eastAsia="仿宋" w:cs="仿宋"/>
          <w:spacing w:val="9"/>
          <w:sz w:val="31"/>
          <w:szCs w:val="31"/>
        </w:rPr>
        <w:t>平方米</w:t>
      </w:r>
      <w:r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9"/>
          <w:sz w:val="31"/>
          <w:szCs w:val="31"/>
        </w:rPr>
        <w:t>总需求建筑面积约为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7</w:t>
      </w:r>
      <w:r>
        <w:rPr>
          <w:rFonts w:ascii="仿宋" w:hAnsi="仿宋" w:eastAsia="仿宋" w:cs="仿宋"/>
          <w:spacing w:val="-8"/>
          <w:sz w:val="31"/>
          <w:szCs w:val="31"/>
        </w:rPr>
        <w:t>5</w:t>
      </w:r>
      <w:r>
        <w:rPr>
          <w:rFonts w:hint="eastAsia" w:ascii="仿宋" w:hAnsi="仿宋" w:eastAsia="仿宋" w:cs="仿宋"/>
          <w:spacing w:val="-8"/>
          <w:sz w:val="31"/>
          <w:szCs w:val="31"/>
          <w:lang w:val="en-US" w:eastAsia="zh-CN"/>
        </w:rPr>
        <w:t>297</w:t>
      </w:r>
      <w:r>
        <w:rPr>
          <w:rFonts w:ascii="仿宋" w:hAnsi="仿宋" w:eastAsia="仿宋" w:cs="仿宋"/>
          <w:spacing w:val="-8"/>
          <w:sz w:val="31"/>
          <w:szCs w:val="31"/>
        </w:rPr>
        <w:t>平方米，容积率约为2.6，用地功能为普通工业用地 ( M1 )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( 以土地出让合同为准)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line="232" w:lineRule="auto"/>
        <w:ind w:left="6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四、产业准入条</w:t>
      </w:r>
      <w:r>
        <w:rPr>
          <w:rFonts w:ascii="黑体" w:hAnsi="黑体" w:eastAsia="黑体" w:cs="黑体"/>
          <w:spacing w:val="4"/>
          <w:sz w:val="31"/>
          <w:szCs w:val="31"/>
        </w:rPr>
        <w:t>件</w:t>
      </w:r>
    </w:p>
    <w:p>
      <w:pPr>
        <w:spacing w:before="170" w:line="222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产业类型：战略性新兴产业之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A02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新能源产业。</w:t>
      </w:r>
    </w:p>
    <w:p>
      <w:pPr>
        <w:spacing w:before="188" w:line="222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生产技术：</w:t>
      </w:r>
    </w:p>
    <w:p>
      <w:pPr>
        <w:spacing w:before="188" w:line="333" w:lineRule="auto"/>
        <w:ind w:left="15" w:right="156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1</w:t>
      </w:r>
      <w:r>
        <w:rPr>
          <w:rFonts w:ascii="仿宋" w:hAnsi="仿宋" w:eastAsia="仿宋" w:cs="仿宋"/>
          <w:spacing w:val="10"/>
          <w:sz w:val="31"/>
          <w:szCs w:val="31"/>
        </w:rPr>
        <w:t>、竞买申请人在太阳能光伏领域拥有各类专利及软件著作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权</w:t>
      </w:r>
      <w:r>
        <w:rPr>
          <w:rFonts w:ascii="仿宋" w:hAnsi="仿宋" w:eastAsia="仿宋" w:cs="仿宋"/>
          <w:spacing w:val="-9"/>
          <w:sz w:val="31"/>
          <w:szCs w:val="31"/>
        </w:rPr>
        <w:t>不少于 100 项；</w:t>
      </w:r>
    </w:p>
    <w:p>
      <w:pPr>
        <w:spacing w:before="2" w:line="333" w:lineRule="auto"/>
        <w:ind w:left="11" w:right="156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2、竞买</w:t>
      </w:r>
      <w:r>
        <w:rPr>
          <w:rFonts w:ascii="仿宋" w:hAnsi="仿宋" w:eastAsia="仿宋" w:cs="仿宋"/>
          <w:spacing w:val="6"/>
          <w:sz w:val="31"/>
          <w:szCs w:val="31"/>
        </w:rPr>
        <w:t>申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请人生产的光伏产品获得 </w:t>
      </w:r>
      <w:r>
        <w:rPr>
          <w:rFonts w:ascii="仿宋" w:hAnsi="仿宋" w:eastAsia="仿宋" w:cs="仿宋"/>
          <w:sz w:val="31"/>
          <w:szCs w:val="31"/>
        </w:rPr>
        <w:t>PHOTON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实验室 </w:t>
      </w:r>
      <w:r>
        <w:rPr>
          <w:rFonts w:ascii="仿宋" w:hAnsi="仿宋" w:eastAsia="仿宋" w:cs="仿宋"/>
          <w:sz w:val="31"/>
          <w:szCs w:val="31"/>
        </w:rPr>
        <w:t>A</w:t>
      </w:r>
      <w:r>
        <w:rPr>
          <w:rFonts w:ascii="仿宋" w:hAnsi="仿宋" w:eastAsia="仿宋" w:cs="仿宋"/>
          <w:spacing w:val="4"/>
          <w:sz w:val="31"/>
          <w:szCs w:val="31"/>
        </w:rPr>
        <w:t>+权威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认</w:t>
      </w:r>
      <w:r>
        <w:rPr>
          <w:rFonts w:ascii="仿宋" w:hAnsi="仿宋" w:eastAsia="仿宋" w:cs="仿宋"/>
          <w:sz w:val="31"/>
          <w:szCs w:val="31"/>
        </w:rPr>
        <w:t>证。</w:t>
      </w:r>
    </w:p>
    <w:p>
      <w:pPr>
        <w:spacing w:before="1" w:line="222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产业标准：</w:t>
      </w:r>
    </w:p>
    <w:p>
      <w:pPr>
        <w:spacing w:before="186" w:line="407" w:lineRule="exact"/>
        <w:ind w:left="6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"/>
          <w:sz w:val="31"/>
          <w:szCs w:val="31"/>
        </w:rPr>
        <w:t>1</w:t>
      </w:r>
      <w:r>
        <w:rPr>
          <w:rFonts w:ascii="仿宋" w:hAnsi="仿宋" w:eastAsia="仿宋" w:cs="仿宋"/>
          <w:spacing w:val="12"/>
          <w:position w:val="2"/>
          <w:sz w:val="31"/>
          <w:szCs w:val="31"/>
        </w:rPr>
        <w:t>、</w:t>
      </w:r>
      <w:r>
        <w:rPr>
          <w:rFonts w:ascii="仿宋" w:hAnsi="仿宋" w:eastAsia="仿宋" w:cs="仿宋"/>
          <w:spacing w:val="7"/>
          <w:position w:val="2"/>
          <w:sz w:val="31"/>
          <w:szCs w:val="31"/>
        </w:rPr>
        <w:t>竞买申请人具有国家级高新技术企业认证；</w:t>
      </w:r>
    </w:p>
    <w:p>
      <w:pPr>
        <w:spacing w:before="154" w:line="408" w:lineRule="exact"/>
        <w:ind w:left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position w:val="2"/>
          <w:sz w:val="31"/>
          <w:szCs w:val="31"/>
        </w:rPr>
        <w:t>2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、竞买申请人拥有广东著名商标或中国驰名商标；</w:t>
      </w:r>
    </w:p>
    <w:p>
      <w:pPr>
        <w:spacing w:before="152" w:line="224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产品品质：</w:t>
      </w:r>
    </w:p>
    <w:p>
      <w:pPr>
        <w:spacing w:before="183" w:line="343" w:lineRule="auto"/>
        <w:ind w:left="52" w:right="156" w:firstLine="6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竞</w:t>
      </w:r>
      <w:r>
        <w:rPr>
          <w:rFonts w:ascii="仿宋" w:hAnsi="仿宋" w:eastAsia="仿宋" w:cs="仿宋"/>
          <w:spacing w:val="4"/>
          <w:sz w:val="31"/>
          <w:szCs w:val="31"/>
        </w:rPr>
        <w:t>买申请人生产的太阳能光伏产品已面向全球不少于 30 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国</w:t>
      </w:r>
      <w:r>
        <w:rPr>
          <w:rFonts w:ascii="仿宋" w:hAnsi="仿宋" w:eastAsia="仿宋" w:cs="仿宋"/>
          <w:spacing w:val="-4"/>
          <w:sz w:val="31"/>
          <w:szCs w:val="31"/>
        </w:rPr>
        <w:t>家</w:t>
      </w:r>
      <w:r>
        <w:rPr>
          <w:rFonts w:ascii="仿宋" w:hAnsi="仿宋" w:eastAsia="仿宋" w:cs="仿宋"/>
          <w:spacing w:val="-3"/>
          <w:sz w:val="31"/>
          <w:szCs w:val="31"/>
        </w:rPr>
        <w:t>销售。</w:t>
      </w:r>
    </w:p>
    <w:p>
      <w:pPr>
        <w:sectPr>
          <w:footerReference r:id="rId7" w:type="default"/>
          <w:pgSz w:w="11906" w:h="16839"/>
          <w:pgMar w:top="1431" w:right="1319" w:bottom="1362" w:left="1590" w:header="0" w:footer="1202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23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项目投入产出效率：</w:t>
      </w:r>
    </w:p>
    <w:p>
      <w:pPr>
        <w:spacing w:before="183" w:line="334" w:lineRule="auto"/>
        <w:ind w:left="32" w:right="2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</w:t>
      </w:r>
      <w:r>
        <w:rPr>
          <w:rFonts w:ascii="仿宋" w:hAnsi="仿宋" w:eastAsia="仿宋" w:cs="仿宋"/>
          <w:spacing w:val="4"/>
          <w:sz w:val="31"/>
          <w:szCs w:val="31"/>
        </w:rPr>
        <w:t>.投产时间：开工竣工时间以《土地使用权出让合同》约定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时间为准，应于项目</w:t>
      </w:r>
      <w:r>
        <w:rPr>
          <w:rFonts w:ascii="仿宋" w:hAnsi="仿宋" w:eastAsia="仿宋" w:cs="仿宋"/>
          <w:sz w:val="31"/>
          <w:szCs w:val="31"/>
        </w:rPr>
        <w:t>竣工验收后 1 年内投产。</w:t>
      </w:r>
    </w:p>
    <w:p>
      <w:pPr>
        <w:spacing w:line="333" w:lineRule="auto"/>
        <w:ind w:left="2" w:right="2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2.投资强度：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 固定资产投资强度 ( 固定资产投资额/项目建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设用地</w:t>
      </w:r>
      <w:r>
        <w:rPr>
          <w:rFonts w:ascii="仿宋" w:hAnsi="仿宋" w:eastAsia="仿宋" w:cs="仿宋"/>
          <w:sz w:val="31"/>
          <w:szCs w:val="31"/>
        </w:rPr>
        <w:t>面积) 不低于 3.4 万元/平方米。</w:t>
      </w:r>
    </w:p>
    <w:p>
      <w:pPr>
        <w:spacing w:before="4" w:line="333" w:lineRule="auto"/>
        <w:ind w:left="2" w:right="2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3.土地产出效率：投产后第 1 年土地产</w:t>
      </w:r>
      <w:r>
        <w:rPr>
          <w:rFonts w:ascii="仿宋" w:hAnsi="仿宋" w:eastAsia="仿宋" w:cs="仿宋"/>
          <w:spacing w:val="-1"/>
          <w:sz w:val="31"/>
          <w:szCs w:val="31"/>
        </w:rPr>
        <w:t>出效率 (项目年工业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产值或年</w:t>
      </w:r>
      <w:r>
        <w:rPr>
          <w:rFonts w:ascii="仿宋" w:hAnsi="仿宋" w:eastAsia="仿宋" w:cs="仿宋"/>
          <w:spacing w:val="7"/>
          <w:sz w:val="31"/>
          <w:szCs w:val="31"/>
        </w:rPr>
        <w:t>营</w:t>
      </w:r>
      <w:r>
        <w:rPr>
          <w:rFonts w:ascii="仿宋" w:hAnsi="仿宋" w:eastAsia="仿宋" w:cs="仿宋"/>
          <w:spacing w:val="4"/>
          <w:sz w:val="31"/>
          <w:szCs w:val="31"/>
        </w:rPr>
        <w:t>业收入/项目建设用地面积) 不低于 34.4 万元/平方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米，投产后每隔 5 年、出让期届满前 1 年土地产出效率平均不</w:t>
      </w:r>
      <w:r>
        <w:rPr>
          <w:rFonts w:ascii="仿宋" w:hAnsi="仿宋" w:eastAsia="仿宋" w:cs="仿宋"/>
          <w:spacing w:val="-4"/>
          <w:sz w:val="31"/>
          <w:szCs w:val="31"/>
        </w:rPr>
        <w:t>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于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5"/>
          <w:sz w:val="31"/>
          <w:szCs w:val="31"/>
          <w:lang w:val="en-US" w:eastAsia="zh-CN"/>
        </w:rPr>
        <w:t>41.3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万元/平方米。</w:t>
      </w:r>
    </w:p>
    <w:p>
      <w:pPr>
        <w:spacing w:line="333" w:lineRule="auto"/>
        <w:ind w:left="10" w:right="1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4</w:t>
      </w:r>
      <w:r>
        <w:rPr>
          <w:rFonts w:ascii="仿宋" w:hAnsi="仿宋" w:eastAsia="仿宋" w:cs="仿宋"/>
          <w:spacing w:val="9"/>
          <w:sz w:val="31"/>
          <w:szCs w:val="31"/>
        </w:rPr>
        <w:t>.产值 (增加值) 能耗：产值能耗 (工业综合能源消费量/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工业总</w:t>
      </w:r>
      <w:r>
        <w:rPr>
          <w:rFonts w:ascii="仿宋" w:hAnsi="仿宋" w:eastAsia="仿宋" w:cs="仿宋"/>
          <w:spacing w:val="-3"/>
          <w:sz w:val="31"/>
          <w:szCs w:val="31"/>
        </w:rPr>
        <w:t>产值) ≤ 0.137 吨标准煤/万元年。</w:t>
      </w:r>
    </w:p>
    <w:p>
      <w:pPr>
        <w:spacing w:before="3" w:line="333" w:lineRule="auto"/>
        <w:ind w:firstLine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5.税收强度：乙方上</w:t>
      </w:r>
      <w:r>
        <w:rPr>
          <w:rFonts w:ascii="仿宋" w:hAnsi="仿宋" w:eastAsia="仿宋" w:cs="仿宋"/>
          <w:spacing w:val="-1"/>
          <w:sz w:val="31"/>
          <w:szCs w:val="31"/>
        </w:rPr>
        <w:t>述项目投产后每隔 5 年、出让年期届满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前 1 年的税收强度 (年均纳税额/项目建设用地面积) 平均</w:t>
      </w:r>
      <w:r>
        <w:rPr>
          <w:rFonts w:ascii="仿宋" w:hAnsi="仿宋" w:eastAsia="仿宋" w:cs="仿宋"/>
          <w:spacing w:val="3"/>
          <w:sz w:val="31"/>
          <w:szCs w:val="31"/>
        </w:rPr>
        <w:t>不</w:t>
      </w:r>
      <w:r>
        <w:rPr>
          <w:rFonts w:ascii="仿宋" w:hAnsi="仿宋" w:eastAsia="仿宋" w:cs="仿宋"/>
          <w:sz w:val="31"/>
          <w:szCs w:val="31"/>
        </w:rPr>
        <w:t xml:space="preserve">低 </w:t>
      </w:r>
      <w:r>
        <w:rPr>
          <w:rFonts w:ascii="仿宋" w:hAnsi="仿宋" w:eastAsia="仿宋" w:cs="仿宋"/>
          <w:spacing w:val="8"/>
          <w:sz w:val="31"/>
          <w:szCs w:val="31"/>
        </w:rPr>
        <w:t>于 68</w:t>
      </w:r>
      <w:r>
        <w:rPr>
          <w:rFonts w:ascii="仿宋" w:hAnsi="仿宋" w:eastAsia="仿宋" w:cs="仿宋"/>
          <w:spacing w:val="4"/>
          <w:sz w:val="31"/>
          <w:szCs w:val="31"/>
        </w:rPr>
        <w:t>96 元/平方米，即年均纳税额不低于 20000 万元。纳税额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=税务自缴税款总额+</w:t>
      </w:r>
      <w:r>
        <w:rPr>
          <w:rFonts w:ascii="仿宋" w:hAnsi="仿宋" w:eastAsia="仿宋" w:cs="仿宋"/>
          <w:spacing w:val="2"/>
          <w:sz w:val="31"/>
          <w:szCs w:val="31"/>
        </w:rPr>
        <w:t>出口货物增值税 “免抵”税额调库。</w:t>
      </w:r>
    </w:p>
    <w:p>
      <w:pPr>
        <w:spacing w:before="2" w:line="239" w:lineRule="auto"/>
        <w:ind w:left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</w:t>
      </w:r>
      <w:r>
        <w:rPr>
          <w:rFonts w:ascii="黑体" w:hAnsi="黑体" w:eastAsia="黑体" w:cs="黑体"/>
          <w:spacing w:val="7"/>
          <w:sz w:val="31"/>
          <w:szCs w:val="31"/>
        </w:rPr>
        <w:t>、项目用地情况</w:t>
      </w:r>
    </w:p>
    <w:p>
      <w:pPr>
        <w:spacing w:before="158"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用地规模：</w:t>
      </w:r>
      <w:r>
        <w:rPr>
          <w:rFonts w:hint="eastAsia" w:ascii="仿宋" w:hAnsi="仿宋" w:eastAsia="仿宋" w:cs="仿宋"/>
          <w:spacing w:val="-4"/>
          <w:sz w:val="31"/>
          <w:szCs w:val="31"/>
          <w:lang w:val="en-US" w:eastAsia="zh-CN"/>
        </w:rPr>
        <w:t>28961.88</w:t>
      </w:r>
      <w:bookmarkStart w:id="0" w:name="_GoBack"/>
      <w:bookmarkEnd w:id="0"/>
      <w:r>
        <w:rPr>
          <w:rFonts w:ascii="仿宋" w:hAnsi="仿宋" w:eastAsia="仿宋" w:cs="仿宋"/>
          <w:spacing w:val="-4"/>
          <w:sz w:val="31"/>
          <w:szCs w:val="31"/>
        </w:rPr>
        <w:t xml:space="preserve"> 平方米 ( 以土地出让合同为准)</w:t>
      </w:r>
    </w:p>
    <w:p>
      <w:pPr>
        <w:spacing w:before="185"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用地功能：</w:t>
      </w:r>
      <w:r>
        <w:rPr>
          <w:rFonts w:ascii="仿宋" w:hAnsi="仿宋" w:eastAsia="仿宋" w:cs="仿宋"/>
          <w:spacing w:val="1"/>
          <w:sz w:val="31"/>
          <w:szCs w:val="31"/>
        </w:rPr>
        <w:t>普通</w:t>
      </w:r>
      <w:r>
        <w:rPr>
          <w:rFonts w:ascii="仿宋" w:hAnsi="仿宋" w:eastAsia="仿宋" w:cs="仿宋"/>
          <w:sz w:val="31"/>
          <w:szCs w:val="31"/>
        </w:rPr>
        <w:t>工业用地 (M1)</w:t>
      </w:r>
    </w:p>
    <w:p>
      <w:pPr>
        <w:spacing w:before="189" w:line="333" w:lineRule="auto"/>
        <w:ind w:left="6" w:right="2" w:firstLine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建设规模：</w:t>
      </w:r>
      <w:r>
        <w:rPr>
          <w:rFonts w:ascii="仿宋" w:hAnsi="仿宋" w:eastAsia="仿宋" w:cs="仿宋"/>
          <w:spacing w:val="-9"/>
          <w:sz w:val="31"/>
          <w:szCs w:val="31"/>
        </w:rPr>
        <w:t>计容建筑面积 75</w:t>
      </w:r>
      <w:r>
        <w:rPr>
          <w:rFonts w:hint="eastAsia" w:ascii="仿宋" w:hAnsi="仿宋" w:eastAsia="仿宋" w:cs="仿宋"/>
          <w:spacing w:val="-9"/>
          <w:sz w:val="31"/>
          <w:szCs w:val="31"/>
          <w:lang w:val="en-US" w:eastAsia="zh-CN"/>
        </w:rPr>
        <w:t>297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平方米 ( 以土地出让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合</w:t>
      </w:r>
      <w:r>
        <w:rPr>
          <w:rFonts w:ascii="仿宋" w:hAnsi="仿宋" w:eastAsia="仿宋" w:cs="仿宋"/>
          <w:spacing w:val="5"/>
          <w:sz w:val="31"/>
          <w:szCs w:val="31"/>
        </w:rPr>
        <w:t>同为准)</w:t>
      </w:r>
    </w:p>
    <w:p>
      <w:pPr>
        <w:spacing w:before="1" w:line="220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土地供应方式：“</w:t>
      </w:r>
      <w:r>
        <w:rPr>
          <w:rFonts w:ascii="仿宋" w:hAnsi="仿宋" w:eastAsia="仿宋" w:cs="仿宋"/>
          <w:spacing w:val="-4"/>
          <w:sz w:val="31"/>
          <w:szCs w:val="31"/>
        </w:rPr>
        <w:t>带产业项目”挂牌出让</w:t>
      </w:r>
    </w:p>
    <w:p>
      <w:pPr>
        <w:spacing w:before="192"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期限：</w:t>
      </w:r>
      <w:r>
        <w:rPr>
          <w:rFonts w:ascii="仿宋" w:hAnsi="仿宋" w:eastAsia="仿宋" w:cs="仿宋"/>
          <w:spacing w:val="-11"/>
          <w:sz w:val="31"/>
          <w:szCs w:val="31"/>
        </w:rPr>
        <w:t>30 年</w:t>
      </w:r>
    </w:p>
    <w:p>
      <w:pPr>
        <w:sectPr>
          <w:footerReference r:id="rId8" w:type="default"/>
          <w:pgSz w:w="11906" w:h="16839"/>
          <w:pgMar w:top="1431" w:right="1473" w:bottom="1362" w:left="1596" w:header="0" w:footer="1202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22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六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权利限制：</w:t>
      </w:r>
    </w:p>
    <w:p>
      <w:pPr>
        <w:spacing w:before="189" w:line="333" w:lineRule="auto"/>
        <w:ind w:right="38" w:firstLine="66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</w:t>
      </w:r>
      <w:r>
        <w:rPr>
          <w:rFonts w:ascii="仿宋" w:hAnsi="仿宋" w:eastAsia="仿宋" w:cs="仿宋"/>
          <w:spacing w:val="4"/>
          <w:sz w:val="31"/>
          <w:szCs w:val="31"/>
        </w:rPr>
        <w:t>.项目建设用地使用权及建筑物允许抵押，但抵押金额不得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超出合</w:t>
      </w:r>
      <w:r>
        <w:rPr>
          <w:rFonts w:ascii="仿宋" w:hAnsi="仿宋" w:eastAsia="仿宋" w:cs="仿宋"/>
          <w:spacing w:val="7"/>
          <w:sz w:val="31"/>
          <w:szCs w:val="31"/>
        </w:rPr>
        <w:t>同</w:t>
      </w:r>
      <w:r>
        <w:rPr>
          <w:rFonts w:ascii="仿宋" w:hAnsi="仿宋" w:eastAsia="仿宋" w:cs="仿宋"/>
          <w:spacing w:val="5"/>
          <w:sz w:val="31"/>
          <w:szCs w:val="31"/>
        </w:rPr>
        <w:t>剩余年期地价与建筑物的残值之和，项目建设用地使用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权</w:t>
      </w:r>
      <w:r>
        <w:rPr>
          <w:rFonts w:ascii="仿宋" w:hAnsi="仿宋" w:eastAsia="仿宋" w:cs="仿宋"/>
          <w:spacing w:val="11"/>
          <w:sz w:val="31"/>
          <w:szCs w:val="31"/>
        </w:rPr>
        <w:t>及</w:t>
      </w:r>
      <w:r>
        <w:rPr>
          <w:rFonts w:ascii="仿宋" w:hAnsi="仿宋" w:eastAsia="仿宋" w:cs="仿宋"/>
          <w:spacing w:val="8"/>
          <w:sz w:val="31"/>
          <w:szCs w:val="31"/>
        </w:rPr>
        <w:t>建筑物不得转让、不得出租。</w:t>
      </w:r>
    </w:p>
    <w:p>
      <w:pPr>
        <w:spacing w:before="5" w:line="333" w:lineRule="auto"/>
        <w:ind w:left="9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2.人民</w:t>
      </w:r>
      <w:r>
        <w:rPr>
          <w:rFonts w:ascii="仿宋" w:hAnsi="仿宋" w:eastAsia="仿宋" w:cs="仿宋"/>
          <w:spacing w:val="6"/>
          <w:sz w:val="31"/>
          <w:szCs w:val="31"/>
        </w:rPr>
        <w:t>法</w:t>
      </w:r>
      <w:r>
        <w:rPr>
          <w:rFonts w:ascii="仿宋" w:hAnsi="仿宋" w:eastAsia="仿宋" w:cs="仿宋"/>
          <w:spacing w:val="5"/>
          <w:sz w:val="31"/>
          <w:szCs w:val="31"/>
        </w:rPr>
        <w:t>院强制执行拍卖或者变卖项目建设用地使用权的，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次受让人应当承接原国有建设用地使用权出让合同及产业发</w:t>
      </w:r>
      <w:r>
        <w:rPr>
          <w:rFonts w:ascii="仿宋" w:hAnsi="仿宋" w:eastAsia="仿宋" w:cs="仿宋"/>
          <w:spacing w:val="15"/>
          <w:sz w:val="31"/>
          <w:szCs w:val="31"/>
        </w:rPr>
        <w:t>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监</w:t>
      </w:r>
      <w:r>
        <w:rPr>
          <w:rFonts w:ascii="仿宋" w:hAnsi="仿宋" w:eastAsia="仿宋" w:cs="仿宋"/>
          <w:spacing w:val="9"/>
          <w:sz w:val="31"/>
          <w:szCs w:val="31"/>
        </w:rPr>
        <w:t>管</w:t>
      </w:r>
      <w:r>
        <w:rPr>
          <w:rFonts w:ascii="仿宋" w:hAnsi="仿宋" w:eastAsia="仿宋" w:cs="仿宋"/>
          <w:spacing w:val="5"/>
          <w:sz w:val="31"/>
          <w:szCs w:val="31"/>
        </w:rPr>
        <w:t>协议规定的受让人责任及义务，原国有建设用地使用权出让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合</w:t>
      </w:r>
      <w:r>
        <w:rPr>
          <w:rFonts w:ascii="仿宋" w:hAnsi="仿宋" w:eastAsia="仿宋" w:cs="仿宋"/>
          <w:spacing w:val="7"/>
          <w:sz w:val="31"/>
          <w:szCs w:val="31"/>
        </w:rPr>
        <w:t>同</w:t>
      </w:r>
      <w:r>
        <w:rPr>
          <w:rFonts w:ascii="仿宋" w:hAnsi="仿宋" w:eastAsia="仿宋" w:cs="仿宋"/>
          <w:spacing w:val="5"/>
          <w:sz w:val="31"/>
          <w:szCs w:val="31"/>
        </w:rPr>
        <w:t>约定的土地使用条件不变。人民法院强制执行又无符合条件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的次受让人的，其建设用地使用权及地上建 (构) 筑物由区政</w:t>
      </w:r>
      <w:r>
        <w:rPr>
          <w:rFonts w:ascii="仿宋" w:hAnsi="仿宋" w:eastAsia="仿宋" w:cs="仿宋"/>
          <w:spacing w:val="4"/>
          <w:sz w:val="31"/>
          <w:szCs w:val="31"/>
        </w:rPr>
        <w:t>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回</w:t>
      </w:r>
      <w:r>
        <w:rPr>
          <w:rFonts w:ascii="仿宋" w:hAnsi="仿宋" w:eastAsia="仿宋" w:cs="仿宋"/>
          <w:sz w:val="31"/>
          <w:szCs w:val="31"/>
        </w:rPr>
        <w:t>购。</w:t>
      </w:r>
    </w:p>
    <w:p>
      <w:pPr>
        <w:spacing w:before="2" w:line="333" w:lineRule="auto"/>
        <w:ind w:left="2" w:right="38" w:firstLine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3</w:t>
      </w:r>
      <w:r>
        <w:rPr>
          <w:rFonts w:ascii="仿宋" w:hAnsi="仿宋" w:eastAsia="仿宋" w:cs="仿宋"/>
          <w:spacing w:val="9"/>
          <w:sz w:val="31"/>
          <w:szCs w:val="31"/>
        </w:rPr>
        <w:t>.项目建设用地使用权以及附着于该土地上的建(构) 筑物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及</w:t>
      </w:r>
      <w:r>
        <w:rPr>
          <w:rFonts w:ascii="仿宋" w:hAnsi="仿宋" w:eastAsia="仿宋" w:cs="仿宋"/>
          <w:spacing w:val="9"/>
          <w:sz w:val="31"/>
          <w:szCs w:val="31"/>
        </w:rPr>
        <w:t>其附属设施不得以股权转让或变更的方式变相转让。</w:t>
      </w:r>
    </w:p>
    <w:p>
      <w:pPr>
        <w:spacing w:line="222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七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竞买资格条件：</w:t>
      </w:r>
    </w:p>
    <w:p>
      <w:pPr>
        <w:spacing w:before="186" w:line="333" w:lineRule="auto"/>
        <w:ind w:left="19" w:right="35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竞买申</w:t>
      </w:r>
      <w:r>
        <w:rPr>
          <w:rFonts w:ascii="仿宋" w:hAnsi="仿宋" w:eastAsia="仿宋" w:cs="仿宋"/>
          <w:spacing w:val="7"/>
          <w:sz w:val="31"/>
          <w:szCs w:val="31"/>
        </w:rPr>
        <w:t>请</w:t>
      </w:r>
      <w:r>
        <w:rPr>
          <w:rFonts w:ascii="仿宋" w:hAnsi="仿宋" w:eastAsia="仿宋" w:cs="仿宋"/>
          <w:spacing w:val="4"/>
          <w:sz w:val="31"/>
          <w:szCs w:val="31"/>
        </w:rPr>
        <w:t>人应当符合《深圳市工业及其他产业用地供应管理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办法》(深府规〔2019〕4 号</w:t>
      </w:r>
      <w:r>
        <w:rPr>
          <w:rFonts w:ascii="仿宋" w:hAnsi="仿宋" w:eastAsia="仿宋" w:cs="仿宋"/>
          <w:sz w:val="31"/>
          <w:szCs w:val="31"/>
        </w:rPr>
        <w:t xml:space="preserve"> ) 里规定的遴选要求,并通过重点产 </w:t>
      </w:r>
      <w:r>
        <w:rPr>
          <w:rFonts w:ascii="仿宋" w:hAnsi="仿宋" w:eastAsia="仿宋" w:cs="仿宋"/>
          <w:spacing w:val="6"/>
          <w:sz w:val="31"/>
          <w:szCs w:val="31"/>
        </w:rPr>
        <w:t>业</w:t>
      </w:r>
      <w:r>
        <w:rPr>
          <w:rFonts w:ascii="仿宋" w:hAnsi="仿宋" w:eastAsia="仿宋" w:cs="仿宋"/>
          <w:spacing w:val="3"/>
          <w:sz w:val="31"/>
          <w:szCs w:val="31"/>
        </w:rPr>
        <w:t>项目遴选。</w:t>
      </w:r>
    </w:p>
    <w:p>
      <w:pPr>
        <w:spacing w:before="2" w:line="232" w:lineRule="auto"/>
        <w:ind w:left="65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六、环境保护要</w:t>
      </w:r>
      <w:r>
        <w:rPr>
          <w:rFonts w:ascii="黑体" w:hAnsi="黑体" w:eastAsia="黑体" w:cs="黑体"/>
          <w:spacing w:val="6"/>
          <w:sz w:val="31"/>
          <w:szCs w:val="31"/>
        </w:rPr>
        <w:t>求</w:t>
      </w:r>
    </w:p>
    <w:p>
      <w:pPr>
        <w:spacing w:before="170" w:line="343" w:lineRule="auto"/>
        <w:ind w:left="26" w:right="38" w:firstLine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在生产过程中，粉尘、废水、废气、废渣、噪声等排放和</w:t>
      </w:r>
      <w:r>
        <w:rPr>
          <w:rFonts w:ascii="仿宋" w:hAnsi="仿宋" w:eastAsia="仿宋" w:cs="仿宋"/>
          <w:spacing w:val="1"/>
          <w:sz w:val="31"/>
          <w:szCs w:val="31"/>
        </w:rPr>
        <w:t>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生</w:t>
      </w:r>
      <w:r>
        <w:rPr>
          <w:rFonts w:ascii="仿宋" w:hAnsi="仿宋" w:eastAsia="仿宋" w:cs="仿宋"/>
          <w:spacing w:val="8"/>
          <w:sz w:val="31"/>
          <w:szCs w:val="31"/>
        </w:rPr>
        <w:t>符合国家、省、市环保政策和法律法规的标准和要求。</w:t>
      </w:r>
    </w:p>
    <w:sectPr>
      <w:footerReference r:id="rId9" w:type="default"/>
      <w:pgSz w:w="11906" w:h="16839"/>
      <w:pgMar w:top="1431" w:right="1437" w:bottom="1360" w:left="1592" w:header="0" w:footer="120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9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7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1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80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70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2"/>
        <w:sz w:val="17"/>
        <w:szCs w:val="17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left="437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RhYmY1MGY1YzE5Y2FiNDA1NDY1OWJhYzBmMTVmMGUifQ=="/>
  </w:docVars>
  <w:rsids>
    <w:rsidRoot w:val="00000000"/>
    <w:rsid w:val="590E0BE0"/>
    <w:rsid w:val="7A3539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2109</Words>
  <Characters>2233</Characters>
  <TotalTime>3</TotalTime>
  <ScaleCrop>false</ScaleCrop>
  <LinksUpToDate>false</LinksUpToDate>
  <CharactersWithSpaces>2430</CharactersWithSpaces>
  <Application>WPS Office_11.1.0.11744_F1E327BC-269C-435d-A152-05C5408002CA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2022-05-24T14:24:00Z</dcterms:created>
  <dc:creator>lx</dc:creator>
  <cp:lastModifiedBy>孤影</cp:lastModifiedBy>
  <dcterms:modified xsi:type="dcterms:W3CDTF">2022-06-17T02:21:25Z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2022-05-27T16:43:18Z</vt:filetime>
  </property>
  <property fmtid="{D5CDD505-2E9C-101B-9397-08002B2CF9AE}" pid="4" name="KSOProductBuildVer">
    <vt:lpwstr>2052-11.1.0.11744</vt:lpwstr>
  </property>
  <property fmtid="{D5CDD505-2E9C-101B-9397-08002B2CF9AE}" pid="5" name="ICV">
    <vt:lpwstr>B9D27042609F4D19862E25C822004313</vt:lpwstr>
  </property>
</Properties>
</file>