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F91" w:rsidRDefault="006805A3">
      <w:pPr>
        <w:pStyle w:val="1"/>
        <w:ind w:left="432" w:hanging="432"/>
        <w:jc w:val="center"/>
        <w:rPr>
          <w:rFonts w:ascii="宋体" w:hAnsi="宋体"/>
        </w:rPr>
      </w:pPr>
      <w:r>
        <w:rPr>
          <w:rFonts w:ascii="宋体" w:hAnsi="宋体" w:hint="eastAsia"/>
        </w:rPr>
        <w:t>用户需求书</w:t>
      </w:r>
    </w:p>
    <w:p w:rsidR="00934F91" w:rsidRDefault="006805A3">
      <w:pPr>
        <w:pStyle w:val="2"/>
        <w:numPr>
          <w:ilvl w:val="0"/>
          <w:numId w:val="1"/>
        </w:numPr>
        <w:rPr>
          <w:rFonts w:ascii="宋体" w:eastAsia="宋体" w:hAnsi="宋体"/>
        </w:rPr>
      </w:pPr>
      <w:r>
        <w:rPr>
          <w:rFonts w:ascii="宋体" w:eastAsia="宋体" w:hAnsi="宋体" w:hint="eastAsia"/>
        </w:rPr>
        <w:t>项目一览表</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2"/>
        <w:gridCol w:w="840"/>
        <w:gridCol w:w="3480"/>
        <w:gridCol w:w="1841"/>
      </w:tblGrid>
      <w:tr w:rsidR="00934F91">
        <w:trPr>
          <w:cantSplit/>
          <w:trHeight w:val="272"/>
          <w:jc w:val="center"/>
        </w:trPr>
        <w:tc>
          <w:tcPr>
            <w:tcW w:w="2732" w:type="dxa"/>
            <w:shd w:val="clear" w:color="auto" w:fill="EEECE1"/>
            <w:vAlign w:val="center"/>
          </w:tcPr>
          <w:p w:rsidR="00934F91" w:rsidRDefault="006805A3">
            <w:pPr>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采购内容</w:t>
            </w:r>
          </w:p>
        </w:tc>
        <w:tc>
          <w:tcPr>
            <w:tcW w:w="840" w:type="dxa"/>
            <w:shd w:val="clear" w:color="auto" w:fill="EEECE1"/>
            <w:vAlign w:val="center"/>
          </w:tcPr>
          <w:p w:rsidR="00934F91" w:rsidRDefault="006805A3">
            <w:pPr>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数量</w:t>
            </w:r>
          </w:p>
        </w:tc>
        <w:tc>
          <w:tcPr>
            <w:tcW w:w="3480" w:type="dxa"/>
            <w:shd w:val="clear" w:color="auto" w:fill="EEECE1"/>
            <w:vAlign w:val="center"/>
          </w:tcPr>
          <w:p w:rsidR="00934F91" w:rsidRDefault="006805A3">
            <w:pPr>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服务期</w:t>
            </w:r>
          </w:p>
        </w:tc>
        <w:tc>
          <w:tcPr>
            <w:tcW w:w="1841" w:type="dxa"/>
            <w:shd w:val="clear" w:color="auto" w:fill="EEECE1"/>
            <w:vAlign w:val="center"/>
          </w:tcPr>
          <w:p w:rsidR="00934F91" w:rsidRDefault="006805A3">
            <w:pPr>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最高限价</w:t>
            </w:r>
          </w:p>
        </w:tc>
      </w:tr>
      <w:tr w:rsidR="00934F91">
        <w:trPr>
          <w:cantSplit/>
          <w:trHeight w:val="476"/>
          <w:jc w:val="center"/>
        </w:trPr>
        <w:tc>
          <w:tcPr>
            <w:tcW w:w="2732" w:type="dxa"/>
            <w:vAlign w:val="center"/>
          </w:tcPr>
          <w:p w:rsidR="00934F91" w:rsidRDefault="006805A3">
            <w:pPr>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宝安通移动医疗健康系统(一期)项目</w:t>
            </w:r>
            <w:r w:rsidR="00F57BE4">
              <w:rPr>
                <w:rFonts w:ascii="宋体" w:eastAsia="宋体" w:hAnsi="宋体" w:cs="宋体" w:hint="eastAsia"/>
                <w:bCs/>
                <w:color w:val="000000" w:themeColor="text1"/>
                <w:szCs w:val="21"/>
              </w:rPr>
              <w:t>第三方测评</w:t>
            </w:r>
          </w:p>
        </w:tc>
        <w:tc>
          <w:tcPr>
            <w:tcW w:w="840" w:type="dxa"/>
            <w:vAlign w:val="center"/>
          </w:tcPr>
          <w:p w:rsidR="00934F91" w:rsidRDefault="006805A3">
            <w:pPr>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1项</w:t>
            </w:r>
          </w:p>
        </w:tc>
        <w:tc>
          <w:tcPr>
            <w:tcW w:w="3480" w:type="dxa"/>
            <w:vAlign w:val="center"/>
          </w:tcPr>
          <w:p w:rsidR="00934F91" w:rsidRDefault="006805A3" w:rsidP="00D472C4">
            <w:pPr>
              <w:pStyle w:val="af1"/>
              <w:spacing w:line="240" w:lineRule="auto"/>
              <w:ind w:hanging="67"/>
              <w:rPr>
                <w:rFonts w:ascii="宋体" w:hAnsi="宋体" w:cs="宋体"/>
                <w:snapToGrid/>
                <w:color w:val="000000" w:themeColor="text1"/>
                <w:spacing w:val="0"/>
                <w:kern w:val="2"/>
                <w:sz w:val="21"/>
                <w:szCs w:val="21"/>
              </w:rPr>
            </w:pPr>
            <w:r>
              <w:rPr>
                <w:rFonts w:ascii="宋体" w:hAnsi="宋体" w:cs="宋体"/>
                <w:snapToGrid/>
                <w:color w:val="000000" w:themeColor="text1"/>
                <w:spacing w:val="0"/>
                <w:kern w:val="2"/>
                <w:sz w:val="21"/>
                <w:szCs w:val="21"/>
              </w:rPr>
              <w:t>自合同签订之日起至完成检测项目</w:t>
            </w:r>
            <w:r w:rsidR="00D018DC">
              <w:rPr>
                <w:rFonts w:ascii="宋体" w:hAnsi="宋体" w:cs="宋体" w:hint="eastAsia"/>
                <w:snapToGrid/>
                <w:color w:val="000000" w:themeColor="text1"/>
                <w:spacing w:val="0"/>
                <w:kern w:val="2"/>
                <w:sz w:val="21"/>
                <w:szCs w:val="21"/>
              </w:rPr>
              <w:t>，</w:t>
            </w:r>
            <w:r w:rsidR="00D472C4">
              <w:rPr>
                <w:rFonts w:ascii="宋体" w:hAnsi="宋体" w:cs="宋体" w:hint="eastAsia"/>
                <w:snapToGrid/>
                <w:color w:val="000000" w:themeColor="text1"/>
                <w:spacing w:val="0"/>
                <w:kern w:val="2"/>
                <w:sz w:val="21"/>
                <w:szCs w:val="21"/>
              </w:rPr>
              <w:t>服务</w:t>
            </w:r>
            <w:r>
              <w:rPr>
                <w:rFonts w:ascii="宋体" w:hAnsi="宋体" w:cs="宋体"/>
                <w:snapToGrid/>
                <w:color w:val="000000" w:themeColor="text1"/>
                <w:spacing w:val="0"/>
                <w:kern w:val="2"/>
                <w:sz w:val="21"/>
                <w:szCs w:val="21"/>
              </w:rPr>
              <w:t>时间为：202</w:t>
            </w:r>
            <w:r>
              <w:rPr>
                <w:rFonts w:ascii="宋体" w:hAnsi="宋体" w:cs="宋体" w:hint="eastAsia"/>
                <w:snapToGrid/>
                <w:color w:val="000000" w:themeColor="text1"/>
                <w:spacing w:val="0"/>
                <w:kern w:val="2"/>
                <w:sz w:val="21"/>
                <w:szCs w:val="21"/>
              </w:rPr>
              <w:t>3</w:t>
            </w:r>
            <w:r>
              <w:rPr>
                <w:rFonts w:ascii="宋体" w:hAnsi="宋体" w:cs="宋体"/>
                <w:snapToGrid/>
                <w:color w:val="000000" w:themeColor="text1"/>
                <w:spacing w:val="0"/>
                <w:kern w:val="2"/>
                <w:sz w:val="21"/>
                <w:szCs w:val="21"/>
              </w:rPr>
              <w:t>年</w:t>
            </w:r>
            <w:r>
              <w:rPr>
                <w:rFonts w:ascii="宋体" w:hAnsi="宋体" w:cs="宋体" w:hint="eastAsia"/>
                <w:snapToGrid/>
                <w:color w:val="000000" w:themeColor="text1"/>
                <w:spacing w:val="0"/>
                <w:kern w:val="2"/>
                <w:sz w:val="21"/>
                <w:szCs w:val="21"/>
              </w:rPr>
              <w:t>4</w:t>
            </w:r>
            <w:r>
              <w:rPr>
                <w:rFonts w:ascii="宋体" w:hAnsi="宋体" w:cs="宋体"/>
                <w:snapToGrid/>
                <w:color w:val="000000" w:themeColor="text1"/>
                <w:spacing w:val="0"/>
                <w:kern w:val="2"/>
                <w:sz w:val="21"/>
                <w:szCs w:val="21"/>
              </w:rPr>
              <w:t>月-202</w:t>
            </w:r>
            <w:r>
              <w:rPr>
                <w:rFonts w:ascii="宋体" w:hAnsi="宋体" w:cs="宋体" w:hint="eastAsia"/>
                <w:snapToGrid/>
                <w:color w:val="000000" w:themeColor="text1"/>
                <w:spacing w:val="0"/>
                <w:kern w:val="2"/>
                <w:sz w:val="21"/>
                <w:szCs w:val="21"/>
              </w:rPr>
              <w:t>3</w:t>
            </w:r>
            <w:r>
              <w:rPr>
                <w:rFonts w:ascii="宋体" w:hAnsi="宋体" w:cs="宋体"/>
                <w:snapToGrid/>
                <w:color w:val="000000" w:themeColor="text1"/>
                <w:spacing w:val="0"/>
                <w:kern w:val="2"/>
                <w:sz w:val="21"/>
                <w:szCs w:val="21"/>
              </w:rPr>
              <w:t>年</w:t>
            </w:r>
            <w:r w:rsidR="005A1C26">
              <w:rPr>
                <w:rFonts w:ascii="宋体" w:hAnsi="宋体" w:cs="宋体"/>
                <w:snapToGrid/>
                <w:color w:val="000000" w:themeColor="text1"/>
                <w:spacing w:val="0"/>
                <w:kern w:val="2"/>
                <w:sz w:val="21"/>
                <w:szCs w:val="21"/>
              </w:rPr>
              <w:t>5</w:t>
            </w:r>
            <w:r>
              <w:rPr>
                <w:rFonts w:ascii="宋体" w:hAnsi="宋体" w:cs="宋体"/>
                <w:snapToGrid/>
                <w:color w:val="000000" w:themeColor="text1"/>
                <w:spacing w:val="0"/>
                <w:kern w:val="2"/>
                <w:sz w:val="21"/>
                <w:szCs w:val="21"/>
              </w:rPr>
              <w:t>月。</w:t>
            </w:r>
          </w:p>
        </w:tc>
        <w:tc>
          <w:tcPr>
            <w:tcW w:w="1841" w:type="dxa"/>
            <w:vAlign w:val="center"/>
          </w:tcPr>
          <w:p w:rsidR="00934F91" w:rsidRDefault="006805A3">
            <w:pPr>
              <w:pStyle w:val="af1"/>
              <w:spacing w:line="240" w:lineRule="auto"/>
              <w:ind w:firstLine="120"/>
              <w:rPr>
                <w:rFonts w:ascii="宋体" w:hAnsi="宋体" w:cs="宋体"/>
                <w:snapToGrid/>
                <w:color w:val="000000" w:themeColor="text1"/>
                <w:spacing w:val="0"/>
                <w:kern w:val="2"/>
                <w:sz w:val="21"/>
                <w:szCs w:val="21"/>
              </w:rPr>
            </w:pPr>
            <w:r>
              <w:rPr>
                <w:rFonts w:ascii="宋体" w:hAnsi="宋体" w:cs="宋体" w:hint="eastAsia"/>
                <w:snapToGrid/>
                <w:color w:val="000000" w:themeColor="text1"/>
                <w:spacing w:val="0"/>
                <w:kern w:val="2"/>
                <w:sz w:val="21"/>
                <w:szCs w:val="21"/>
              </w:rPr>
              <w:t>人民币150100.00元</w:t>
            </w:r>
          </w:p>
        </w:tc>
      </w:tr>
    </w:tbl>
    <w:p w:rsidR="00934F91" w:rsidRDefault="006805A3">
      <w:pPr>
        <w:pStyle w:val="2"/>
        <w:numPr>
          <w:ilvl w:val="0"/>
          <w:numId w:val="1"/>
        </w:numPr>
        <w:rPr>
          <w:rFonts w:ascii="宋体" w:eastAsia="宋体" w:hAnsi="宋体"/>
        </w:rPr>
      </w:pPr>
      <w:r>
        <w:rPr>
          <w:rFonts w:ascii="宋体" w:eastAsia="宋体" w:hAnsi="宋体" w:hint="eastAsia"/>
        </w:rPr>
        <w:t>项目概述</w:t>
      </w:r>
    </w:p>
    <w:p w:rsidR="00934F91" w:rsidRDefault="00934F91">
      <w:pPr>
        <w:pStyle w:val="af2"/>
        <w:keepNext/>
        <w:keepLines/>
        <w:numPr>
          <w:ilvl w:val="0"/>
          <w:numId w:val="2"/>
        </w:numPr>
        <w:spacing w:before="260" w:after="260" w:line="416" w:lineRule="auto"/>
        <w:ind w:firstLineChars="0"/>
        <w:outlineLvl w:val="2"/>
        <w:rPr>
          <w:rFonts w:ascii="宋体" w:eastAsia="宋体" w:hAnsi="宋体"/>
          <w:b/>
          <w:bCs/>
          <w:vanish/>
          <w:sz w:val="30"/>
          <w:szCs w:val="30"/>
        </w:rPr>
      </w:pPr>
    </w:p>
    <w:p w:rsidR="00934F91" w:rsidRDefault="00934F91">
      <w:pPr>
        <w:pStyle w:val="af2"/>
        <w:keepNext/>
        <w:keepLines/>
        <w:numPr>
          <w:ilvl w:val="0"/>
          <w:numId w:val="2"/>
        </w:numPr>
        <w:spacing w:before="260" w:after="260" w:line="416" w:lineRule="auto"/>
        <w:ind w:firstLineChars="0"/>
        <w:outlineLvl w:val="2"/>
        <w:rPr>
          <w:rFonts w:ascii="宋体" w:eastAsia="宋体" w:hAnsi="宋体"/>
          <w:b/>
          <w:bCs/>
          <w:vanish/>
          <w:sz w:val="30"/>
          <w:szCs w:val="30"/>
        </w:rPr>
      </w:pP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t>建设背景</w:t>
      </w:r>
    </w:p>
    <w:p w:rsidR="00934F91" w:rsidRDefault="006805A3">
      <w:pPr>
        <w:spacing w:line="360" w:lineRule="auto"/>
        <w:ind w:firstLineChars="200" w:firstLine="480"/>
        <w:rPr>
          <w:rFonts w:ascii="宋体" w:eastAsia="宋体" w:hAnsi="宋体"/>
          <w:bCs/>
          <w:color w:val="000000" w:themeColor="text1"/>
          <w:sz w:val="24"/>
          <w:szCs w:val="24"/>
        </w:rPr>
      </w:pPr>
      <w:r>
        <w:rPr>
          <w:rFonts w:ascii="宋体" w:eastAsia="宋体" w:hAnsi="宋体" w:hint="eastAsia"/>
          <w:bCs/>
          <w:color w:val="000000" w:themeColor="text1"/>
          <w:sz w:val="24"/>
          <w:szCs w:val="24"/>
        </w:rPr>
        <w:t>自“智慧宝安”工作规划部署以来，宝安区已全面开展智慧政务、智慧管理、智慧服务等重大专项项目建设，推进建设实现智慧城管、智慧安监、智慧公安、智慧交通、智慧教育、智慧医疗等一批重点应用系统，实现城区规划、建设、运行管理和服务的精细化与智慧化。宝安通移动医疗健康系统(一期)项目的建设是智慧宝安建设的组成部分，项目通过对宝安区9家区属公立医院全流程就医服务进行改造建设，整合宝安区医疗资源，促进医疗信息数据共享和业务协同，进一步提升宝安区医疗服务质量和卫生管理水平。</w:t>
      </w: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t>检测目的</w:t>
      </w:r>
    </w:p>
    <w:p w:rsidR="00934F91" w:rsidRDefault="006805A3">
      <w:pPr>
        <w:spacing w:line="360" w:lineRule="auto"/>
        <w:ind w:firstLineChars="200" w:firstLine="480"/>
        <w:rPr>
          <w:rFonts w:ascii="宋体" w:eastAsia="宋体" w:hAnsi="宋体"/>
          <w:bCs/>
          <w:color w:val="000000" w:themeColor="text1"/>
          <w:sz w:val="24"/>
          <w:szCs w:val="24"/>
        </w:rPr>
      </w:pPr>
      <w:r>
        <w:rPr>
          <w:rFonts w:ascii="宋体" w:eastAsia="宋体" w:hAnsi="宋体" w:hint="eastAsia"/>
          <w:bCs/>
          <w:color w:val="000000" w:themeColor="text1"/>
          <w:sz w:val="24"/>
          <w:szCs w:val="24"/>
        </w:rPr>
        <w:t>宝安通移动医疗健康系统(一期)项目自批复建设以来，已经有绝大部分系统建成开始试运行并进入项目检测验收阶段。根据《关于印发深圳市电子政务项目建设管理暂行办法的通知》、《关于印发深圳市政务信息化项目检测与验收管理办法的通知》、《深圳市人民政府办公厅关于印发深圳市电子政务信息安全管理试行办法的通知》及最新征求意见的《深圳市电子政务项目检测与验收管理办法》等文件要求，项目建设单位需委托具有相应资质的专业机构对项目进行第三方检测，检测报告对最终的项目质量和竣工验收提供参考和依据。</w:t>
      </w:r>
    </w:p>
    <w:p w:rsidR="00934F91" w:rsidRDefault="006805A3">
      <w:pPr>
        <w:pStyle w:val="2"/>
        <w:numPr>
          <w:ilvl w:val="0"/>
          <w:numId w:val="1"/>
        </w:numPr>
        <w:rPr>
          <w:rFonts w:ascii="宋体" w:eastAsia="宋体" w:hAnsi="宋体"/>
        </w:rPr>
      </w:pPr>
      <w:r>
        <w:rPr>
          <w:rFonts w:ascii="宋体" w:eastAsia="宋体" w:hAnsi="宋体" w:hint="eastAsia"/>
        </w:rPr>
        <w:lastRenderedPageBreak/>
        <w:t>技术要求</w:t>
      </w:r>
    </w:p>
    <w:p w:rsidR="00934F91" w:rsidRDefault="00934F91">
      <w:pPr>
        <w:pStyle w:val="af2"/>
        <w:keepNext/>
        <w:keepLines/>
        <w:numPr>
          <w:ilvl w:val="0"/>
          <w:numId w:val="2"/>
        </w:numPr>
        <w:spacing w:before="260" w:after="260" w:line="416" w:lineRule="auto"/>
        <w:ind w:firstLineChars="0"/>
        <w:outlineLvl w:val="2"/>
        <w:rPr>
          <w:rFonts w:ascii="宋体" w:eastAsia="宋体" w:hAnsi="宋体"/>
          <w:b/>
          <w:bCs/>
          <w:vanish/>
          <w:sz w:val="30"/>
          <w:szCs w:val="30"/>
        </w:rPr>
      </w:pP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t>第三方测评服务总体要求</w:t>
      </w:r>
    </w:p>
    <w:p w:rsidR="00934F91" w:rsidRDefault="006805A3">
      <w:pPr>
        <w:pStyle w:val="a8"/>
        <w:numPr>
          <w:ilvl w:val="0"/>
          <w:numId w:val="3"/>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公平：中标人应遵循“面向应用、保证质量、客观公正、诚信守诺”的原则开展软件测评工作。</w:t>
      </w:r>
    </w:p>
    <w:p w:rsidR="00934F91" w:rsidRDefault="006805A3">
      <w:pPr>
        <w:pStyle w:val="a8"/>
        <w:numPr>
          <w:ilvl w:val="0"/>
          <w:numId w:val="3"/>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标准化：中标人应优先依据相关国家标准、行业标准开展测评工作。本测评要求所使用的标准和规范如与中标人所执行的标准不一致时，按照深圳市发布的相关标准规范及管理规定为准。</w:t>
      </w:r>
    </w:p>
    <w:p w:rsidR="00934F91" w:rsidRDefault="006805A3">
      <w:pPr>
        <w:pStyle w:val="a8"/>
        <w:numPr>
          <w:ilvl w:val="0"/>
          <w:numId w:val="3"/>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优质服务：本测试要求中标人提供的是最低限度的要求，中标人应保证提供符合本测评要求和有关标准的优质服务，并确保测评报告符合项目最终验收的所有要求。</w:t>
      </w:r>
    </w:p>
    <w:p w:rsidR="00934F91" w:rsidRDefault="006805A3">
      <w:pPr>
        <w:pStyle w:val="a8"/>
        <w:numPr>
          <w:ilvl w:val="0"/>
          <w:numId w:val="3"/>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保密：对测评服务过程中接触到的各种信息，不得泄漏给任何单位和个人，未经允许不得利用这些信息从事与服务无关的活动。</w:t>
      </w: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t>第三方测评标准要求</w:t>
      </w:r>
    </w:p>
    <w:p w:rsidR="00934F91" w:rsidRDefault="00934F91">
      <w:pPr>
        <w:pStyle w:val="af2"/>
        <w:keepNext/>
        <w:keepLines/>
        <w:numPr>
          <w:ilvl w:val="0"/>
          <w:numId w:val="4"/>
        </w:numPr>
        <w:spacing w:before="280" w:after="290" w:line="376" w:lineRule="auto"/>
        <w:ind w:firstLineChars="0"/>
        <w:outlineLvl w:val="3"/>
        <w:rPr>
          <w:rFonts w:ascii="宋体" w:eastAsia="宋体" w:hAnsi="宋体" w:cstheme="majorBidi"/>
          <w:b/>
          <w:bCs/>
          <w:vanish/>
          <w:sz w:val="28"/>
          <w:szCs w:val="28"/>
        </w:rPr>
      </w:pPr>
    </w:p>
    <w:p w:rsidR="00934F91" w:rsidRDefault="00934F91">
      <w:pPr>
        <w:pStyle w:val="af2"/>
        <w:keepNext/>
        <w:keepLines/>
        <w:numPr>
          <w:ilvl w:val="0"/>
          <w:numId w:val="4"/>
        </w:numPr>
        <w:spacing w:before="280" w:after="290" w:line="376" w:lineRule="auto"/>
        <w:ind w:firstLineChars="0"/>
        <w:outlineLvl w:val="3"/>
        <w:rPr>
          <w:rFonts w:ascii="宋体" w:eastAsia="宋体" w:hAnsi="宋体" w:cstheme="majorBidi"/>
          <w:b/>
          <w:bCs/>
          <w:vanish/>
          <w:sz w:val="28"/>
          <w:szCs w:val="28"/>
        </w:rPr>
      </w:pPr>
    </w:p>
    <w:p w:rsidR="00934F91" w:rsidRDefault="00934F91">
      <w:pPr>
        <w:pStyle w:val="af2"/>
        <w:keepNext/>
        <w:keepLines/>
        <w:numPr>
          <w:ilvl w:val="0"/>
          <w:numId w:val="4"/>
        </w:numPr>
        <w:spacing w:before="280" w:after="290" w:line="376" w:lineRule="auto"/>
        <w:ind w:firstLineChars="0"/>
        <w:outlineLvl w:val="3"/>
        <w:rPr>
          <w:rFonts w:ascii="宋体" w:eastAsia="宋体" w:hAnsi="宋体" w:cstheme="majorBidi"/>
          <w:b/>
          <w:bCs/>
          <w:vanish/>
          <w:sz w:val="28"/>
          <w:szCs w:val="28"/>
        </w:rPr>
      </w:pPr>
    </w:p>
    <w:p w:rsidR="00934F91" w:rsidRDefault="00934F91">
      <w:pPr>
        <w:pStyle w:val="af2"/>
        <w:keepNext/>
        <w:keepLines/>
        <w:numPr>
          <w:ilvl w:val="1"/>
          <w:numId w:val="4"/>
        </w:numPr>
        <w:spacing w:before="280" w:after="290" w:line="376" w:lineRule="auto"/>
        <w:ind w:firstLineChars="0"/>
        <w:outlineLvl w:val="3"/>
        <w:rPr>
          <w:rFonts w:ascii="宋体" w:eastAsia="宋体" w:hAnsi="宋体" w:cstheme="majorBidi"/>
          <w:b/>
          <w:bCs/>
          <w:vanish/>
          <w:sz w:val="28"/>
          <w:szCs w:val="28"/>
        </w:rPr>
      </w:pPr>
    </w:p>
    <w:p w:rsidR="00934F91" w:rsidRDefault="00934F91">
      <w:pPr>
        <w:pStyle w:val="af2"/>
        <w:keepNext/>
        <w:keepLines/>
        <w:numPr>
          <w:ilvl w:val="1"/>
          <w:numId w:val="4"/>
        </w:numPr>
        <w:spacing w:before="280" w:after="290" w:line="376" w:lineRule="auto"/>
        <w:ind w:firstLineChars="0"/>
        <w:outlineLvl w:val="3"/>
        <w:rPr>
          <w:rFonts w:ascii="宋体" w:eastAsia="宋体" w:hAnsi="宋体" w:cstheme="majorBidi"/>
          <w:b/>
          <w:bCs/>
          <w:vanish/>
          <w:sz w:val="28"/>
          <w:szCs w:val="28"/>
        </w:rPr>
      </w:pPr>
    </w:p>
    <w:p w:rsidR="00934F91" w:rsidRDefault="006805A3">
      <w:pPr>
        <w:pStyle w:val="a8"/>
        <w:numPr>
          <w:ilvl w:val="0"/>
          <w:numId w:val="5"/>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《系统与软件工程系统与软件质量要求和评价(</w:t>
      </w:r>
      <w:proofErr w:type="spellStart"/>
      <w:r>
        <w:rPr>
          <w:rFonts w:eastAsia="宋体" w:hAnsi="宋体" w:hint="eastAsia"/>
          <w:color w:val="000000" w:themeColor="text1"/>
          <w:sz w:val="24"/>
          <w:szCs w:val="24"/>
        </w:rPr>
        <w:t>SQuaRE</w:t>
      </w:r>
      <w:proofErr w:type="spellEnd"/>
      <w:r>
        <w:rPr>
          <w:rFonts w:eastAsia="宋体" w:hAnsi="宋体" w:hint="eastAsia"/>
          <w:color w:val="000000" w:themeColor="text1"/>
          <w:sz w:val="24"/>
          <w:szCs w:val="24"/>
        </w:rPr>
        <w:t>) 第51部分:就绪可用软件产品(RUSP)的质量要求和测试细则》（GB/T25000.51-2016）</w:t>
      </w:r>
    </w:p>
    <w:p w:rsidR="00934F91" w:rsidRDefault="006805A3">
      <w:pPr>
        <w:pStyle w:val="a8"/>
        <w:numPr>
          <w:ilvl w:val="0"/>
          <w:numId w:val="5"/>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《系统与软件工程 系统与软件质量要求和评价(</w:t>
      </w:r>
      <w:proofErr w:type="spellStart"/>
      <w:r>
        <w:rPr>
          <w:rFonts w:eastAsia="宋体" w:hAnsi="宋体" w:hint="eastAsia"/>
          <w:color w:val="000000" w:themeColor="text1"/>
          <w:sz w:val="24"/>
          <w:szCs w:val="24"/>
        </w:rPr>
        <w:t>SQuaRE</w:t>
      </w:r>
      <w:proofErr w:type="spellEnd"/>
      <w:r>
        <w:rPr>
          <w:rFonts w:eastAsia="宋体" w:hAnsi="宋体" w:hint="eastAsia"/>
          <w:color w:val="000000" w:themeColor="text1"/>
          <w:sz w:val="24"/>
          <w:szCs w:val="24"/>
        </w:rPr>
        <w:t>) 第10部分:系统与软件质量模型》（GB/T 25000.10-2016）</w:t>
      </w:r>
    </w:p>
    <w:p w:rsidR="00934F91" w:rsidRDefault="006805A3">
      <w:pPr>
        <w:pStyle w:val="a8"/>
        <w:numPr>
          <w:ilvl w:val="0"/>
          <w:numId w:val="5"/>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《计算机软件测试规范》（GB/T 15532-2008）</w:t>
      </w:r>
    </w:p>
    <w:p w:rsidR="00934F91" w:rsidRDefault="006805A3">
      <w:pPr>
        <w:pStyle w:val="a8"/>
        <w:numPr>
          <w:ilvl w:val="0"/>
          <w:numId w:val="5"/>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《计算机软件测试文档编制规范》（GB/T 9386-2008）</w:t>
      </w:r>
    </w:p>
    <w:p w:rsidR="00934F91" w:rsidRDefault="006805A3">
      <w:pPr>
        <w:pStyle w:val="a8"/>
        <w:numPr>
          <w:ilvl w:val="0"/>
          <w:numId w:val="5"/>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《关于印发深圳市政务信息化项目检测与验收管理办法的通知》（</w:t>
      </w:r>
      <w:proofErr w:type="gramStart"/>
      <w:r>
        <w:rPr>
          <w:rFonts w:eastAsia="宋体" w:hAnsi="宋体" w:hint="eastAsia"/>
          <w:color w:val="000000" w:themeColor="text1"/>
          <w:sz w:val="24"/>
          <w:szCs w:val="24"/>
        </w:rPr>
        <w:t>深政数</w:t>
      </w:r>
      <w:proofErr w:type="gramEnd"/>
      <w:r>
        <w:rPr>
          <w:rFonts w:eastAsia="宋体" w:hAnsi="宋体" w:hint="eastAsia"/>
          <w:color w:val="000000" w:themeColor="text1"/>
          <w:sz w:val="24"/>
          <w:szCs w:val="24"/>
        </w:rPr>
        <w:t>〔2022〕136号）</w:t>
      </w:r>
    </w:p>
    <w:p w:rsidR="00934F91" w:rsidRDefault="006805A3">
      <w:pPr>
        <w:pStyle w:val="a8"/>
        <w:numPr>
          <w:ilvl w:val="0"/>
          <w:numId w:val="5"/>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关于印发《深圳市电子政务项目建设管理暂行办法》的通知（深府〔2006〕142号）</w:t>
      </w:r>
    </w:p>
    <w:p w:rsidR="00934F91" w:rsidRDefault="006805A3">
      <w:pPr>
        <w:pStyle w:val="a8"/>
        <w:numPr>
          <w:ilvl w:val="0"/>
          <w:numId w:val="5"/>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其他相关标准规范</w:t>
      </w: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lastRenderedPageBreak/>
        <w:t>第三方测评范围要求</w:t>
      </w:r>
    </w:p>
    <w:p w:rsidR="00934F91" w:rsidRDefault="006805A3">
      <w:pPr>
        <w:spacing w:line="360" w:lineRule="auto"/>
        <w:ind w:firstLineChars="200" w:firstLine="480"/>
        <w:rPr>
          <w:rFonts w:ascii="宋体" w:eastAsia="宋体" w:hAnsi="宋体"/>
          <w:bCs/>
          <w:color w:val="000000" w:themeColor="text1"/>
          <w:sz w:val="24"/>
          <w:szCs w:val="24"/>
        </w:rPr>
      </w:pPr>
      <w:r>
        <w:rPr>
          <w:rFonts w:ascii="宋体" w:eastAsia="宋体" w:hAnsi="宋体" w:hint="eastAsia"/>
          <w:bCs/>
          <w:color w:val="000000" w:themeColor="text1"/>
          <w:sz w:val="24"/>
          <w:szCs w:val="24"/>
        </w:rPr>
        <w:t>宝安通移动医疗健康系统(一期)项目第三方测评范围主要包含两大部分，全流程就医服务(</w:t>
      </w:r>
      <w:proofErr w:type="gramStart"/>
      <w:r>
        <w:rPr>
          <w:rFonts w:ascii="宋体" w:eastAsia="宋体" w:hAnsi="宋体" w:hint="eastAsia"/>
          <w:bCs/>
          <w:color w:val="000000" w:themeColor="text1"/>
          <w:sz w:val="24"/>
          <w:szCs w:val="24"/>
        </w:rPr>
        <w:t>卫计局端</w:t>
      </w:r>
      <w:proofErr w:type="gramEnd"/>
      <w:r>
        <w:rPr>
          <w:rFonts w:ascii="宋体" w:eastAsia="宋体" w:hAnsi="宋体" w:hint="eastAsia"/>
          <w:bCs/>
          <w:color w:val="000000" w:themeColor="text1"/>
          <w:sz w:val="24"/>
          <w:szCs w:val="24"/>
        </w:rPr>
        <w:t>、医院端、后台管理端、外部系统接口)和宝安区医疗卫生联动平台(宝安区医疗卫生联动平台、外部系统接口)。具体测评范围要求如下：</w:t>
      </w:r>
    </w:p>
    <w:p w:rsidR="00934F91" w:rsidRDefault="006805A3">
      <w:pPr>
        <w:pStyle w:val="a8"/>
        <w:numPr>
          <w:ilvl w:val="1"/>
          <w:numId w:val="7"/>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bCs/>
          <w:color w:val="000000" w:themeColor="text1"/>
          <w:sz w:val="24"/>
          <w:szCs w:val="24"/>
        </w:rPr>
        <w:t>全流程就医服务</w:t>
      </w:r>
    </w:p>
    <w:p w:rsidR="00934F91" w:rsidRDefault="006805A3">
      <w:pPr>
        <w:pStyle w:val="af2"/>
        <w:numPr>
          <w:ilvl w:val="0"/>
          <w:numId w:val="8"/>
        </w:numPr>
        <w:spacing w:line="360" w:lineRule="auto"/>
        <w:ind w:firstLineChars="0"/>
        <w:rPr>
          <w:rFonts w:ascii="宋体" w:eastAsia="宋体" w:hAnsi="宋体"/>
          <w:sz w:val="24"/>
          <w:szCs w:val="24"/>
        </w:rPr>
      </w:pPr>
      <w:proofErr w:type="gramStart"/>
      <w:r>
        <w:rPr>
          <w:rFonts w:ascii="宋体" w:eastAsia="宋体" w:hAnsi="宋体" w:hint="eastAsia"/>
          <w:sz w:val="24"/>
          <w:szCs w:val="24"/>
        </w:rPr>
        <w:t>卫计局端</w:t>
      </w:r>
      <w:proofErr w:type="gramEnd"/>
    </w:p>
    <w:p w:rsidR="00934F91" w:rsidRDefault="006805A3">
      <w:pPr>
        <w:pStyle w:val="af2"/>
        <w:numPr>
          <w:ilvl w:val="0"/>
          <w:numId w:val="8"/>
        </w:numPr>
        <w:spacing w:line="360" w:lineRule="auto"/>
        <w:ind w:firstLineChars="0"/>
        <w:rPr>
          <w:rFonts w:ascii="宋体" w:eastAsia="宋体" w:hAnsi="宋体"/>
          <w:sz w:val="24"/>
          <w:szCs w:val="24"/>
        </w:rPr>
      </w:pPr>
      <w:r>
        <w:rPr>
          <w:rFonts w:ascii="宋体" w:eastAsia="宋体" w:hAnsi="宋体" w:hint="eastAsia"/>
          <w:sz w:val="24"/>
          <w:szCs w:val="24"/>
        </w:rPr>
        <w:t>医院端</w:t>
      </w:r>
    </w:p>
    <w:p w:rsidR="00934F91" w:rsidRDefault="006805A3">
      <w:pPr>
        <w:pStyle w:val="af2"/>
        <w:numPr>
          <w:ilvl w:val="0"/>
          <w:numId w:val="8"/>
        </w:numPr>
        <w:spacing w:line="360" w:lineRule="auto"/>
        <w:ind w:firstLineChars="0"/>
        <w:rPr>
          <w:rFonts w:ascii="宋体" w:eastAsia="宋体" w:hAnsi="宋体"/>
          <w:sz w:val="24"/>
          <w:szCs w:val="24"/>
        </w:rPr>
      </w:pPr>
      <w:r>
        <w:rPr>
          <w:rFonts w:ascii="宋体" w:eastAsia="宋体" w:hAnsi="宋体" w:hint="eastAsia"/>
          <w:sz w:val="24"/>
          <w:szCs w:val="24"/>
        </w:rPr>
        <w:t>后台管理端</w:t>
      </w:r>
    </w:p>
    <w:p w:rsidR="00934F91" w:rsidRDefault="006805A3">
      <w:pPr>
        <w:pStyle w:val="af2"/>
        <w:numPr>
          <w:ilvl w:val="0"/>
          <w:numId w:val="8"/>
        </w:numPr>
        <w:spacing w:line="360" w:lineRule="auto"/>
        <w:ind w:firstLineChars="0"/>
        <w:rPr>
          <w:rFonts w:ascii="宋体" w:eastAsia="宋体" w:hAnsi="宋体"/>
          <w:sz w:val="24"/>
          <w:szCs w:val="24"/>
        </w:rPr>
      </w:pPr>
      <w:r>
        <w:rPr>
          <w:rFonts w:ascii="宋体" w:eastAsia="宋体" w:hAnsi="宋体" w:hint="eastAsia"/>
          <w:sz w:val="24"/>
          <w:szCs w:val="24"/>
        </w:rPr>
        <w:t>外部系统接口</w:t>
      </w:r>
    </w:p>
    <w:p w:rsidR="00934F91" w:rsidRDefault="006805A3">
      <w:pPr>
        <w:pStyle w:val="a8"/>
        <w:numPr>
          <w:ilvl w:val="1"/>
          <w:numId w:val="7"/>
        </w:numPr>
        <w:tabs>
          <w:tab w:val="left" w:pos="540"/>
        </w:tabs>
        <w:adjustRightInd w:val="0"/>
        <w:snapToGrid w:val="0"/>
        <w:spacing w:line="360" w:lineRule="auto"/>
        <w:rPr>
          <w:rFonts w:eastAsia="宋体" w:hAnsi="宋体"/>
          <w:color w:val="000000" w:themeColor="text1"/>
          <w:sz w:val="24"/>
          <w:szCs w:val="24"/>
        </w:rPr>
      </w:pPr>
      <w:r>
        <w:rPr>
          <w:rFonts w:eastAsia="宋体" w:hAnsi="宋体" w:hint="eastAsia"/>
          <w:color w:val="000000" w:themeColor="text1"/>
          <w:sz w:val="24"/>
          <w:szCs w:val="24"/>
        </w:rPr>
        <w:t>宝安通移动医疗健康系统</w:t>
      </w:r>
    </w:p>
    <w:p w:rsidR="00934F91" w:rsidRDefault="006805A3">
      <w:pPr>
        <w:pStyle w:val="af2"/>
        <w:numPr>
          <w:ilvl w:val="0"/>
          <w:numId w:val="8"/>
        </w:numPr>
        <w:spacing w:line="360" w:lineRule="auto"/>
        <w:ind w:firstLineChars="0"/>
        <w:rPr>
          <w:rFonts w:ascii="宋体" w:eastAsia="宋体" w:hAnsi="宋体"/>
          <w:sz w:val="24"/>
          <w:szCs w:val="24"/>
        </w:rPr>
      </w:pPr>
      <w:r>
        <w:rPr>
          <w:rFonts w:ascii="宋体" w:eastAsia="宋体" w:hAnsi="宋体" w:hint="eastAsia"/>
          <w:sz w:val="24"/>
          <w:szCs w:val="24"/>
        </w:rPr>
        <w:t>医院互联网开放平台（互联网外联平台）</w:t>
      </w:r>
    </w:p>
    <w:p w:rsidR="00934F91" w:rsidRDefault="006805A3">
      <w:pPr>
        <w:pStyle w:val="af2"/>
        <w:numPr>
          <w:ilvl w:val="0"/>
          <w:numId w:val="8"/>
        </w:numPr>
        <w:spacing w:line="360" w:lineRule="auto"/>
        <w:ind w:firstLineChars="0"/>
        <w:rPr>
          <w:rFonts w:ascii="宋体" w:eastAsia="宋体" w:hAnsi="宋体"/>
          <w:sz w:val="24"/>
          <w:szCs w:val="24"/>
        </w:rPr>
      </w:pPr>
      <w:r>
        <w:rPr>
          <w:rFonts w:ascii="宋体" w:eastAsia="宋体" w:hAnsi="宋体" w:hint="eastAsia"/>
          <w:sz w:val="24"/>
          <w:szCs w:val="24"/>
        </w:rPr>
        <w:t>外联管理支付统一对账系统</w:t>
      </w:r>
    </w:p>
    <w:p w:rsidR="00934F91" w:rsidRDefault="006805A3">
      <w:pPr>
        <w:pStyle w:val="af2"/>
        <w:numPr>
          <w:ilvl w:val="0"/>
          <w:numId w:val="8"/>
        </w:numPr>
        <w:spacing w:line="360" w:lineRule="auto"/>
        <w:ind w:firstLineChars="0"/>
        <w:rPr>
          <w:rFonts w:ascii="宋体" w:eastAsia="宋体" w:hAnsi="宋体"/>
          <w:sz w:val="24"/>
          <w:szCs w:val="24"/>
        </w:rPr>
      </w:pPr>
      <w:r>
        <w:rPr>
          <w:rFonts w:ascii="宋体" w:eastAsia="宋体" w:hAnsi="宋体" w:hint="eastAsia"/>
          <w:sz w:val="24"/>
          <w:szCs w:val="24"/>
        </w:rPr>
        <w:t>医疗卫生联动平台（区域信息平台）</w:t>
      </w:r>
    </w:p>
    <w:p w:rsidR="00934F91" w:rsidRDefault="006805A3">
      <w:pPr>
        <w:pStyle w:val="af2"/>
        <w:numPr>
          <w:ilvl w:val="0"/>
          <w:numId w:val="8"/>
        </w:numPr>
        <w:spacing w:line="360" w:lineRule="auto"/>
        <w:ind w:firstLineChars="0"/>
        <w:rPr>
          <w:rFonts w:ascii="宋体" w:eastAsia="宋体" w:hAnsi="宋体"/>
          <w:sz w:val="24"/>
          <w:szCs w:val="24"/>
        </w:rPr>
      </w:pPr>
      <w:proofErr w:type="gramStart"/>
      <w:r>
        <w:rPr>
          <w:rFonts w:ascii="宋体" w:eastAsia="宋体" w:hAnsi="宋体" w:hint="eastAsia"/>
          <w:sz w:val="24"/>
          <w:szCs w:val="24"/>
        </w:rPr>
        <w:t>统一号源平台</w:t>
      </w:r>
      <w:proofErr w:type="gramEnd"/>
    </w:p>
    <w:p w:rsidR="00934F91" w:rsidRDefault="006805A3">
      <w:pPr>
        <w:pStyle w:val="af2"/>
        <w:numPr>
          <w:ilvl w:val="0"/>
          <w:numId w:val="8"/>
        </w:numPr>
        <w:spacing w:line="360" w:lineRule="auto"/>
        <w:ind w:firstLineChars="0"/>
        <w:rPr>
          <w:rFonts w:ascii="宋体" w:eastAsia="宋体" w:hAnsi="宋体"/>
          <w:sz w:val="24"/>
          <w:szCs w:val="24"/>
        </w:rPr>
      </w:pPr>
      <w:r>
        <w:rPr>
          <w:rFonts w:ascii="宋体" w:eastAsia="宋体" w:hAnsi="宋体" w:hint="eastAsia"/>
          <w:sz w:val="24"/>
          <w:szCs w:val="24"/>
        </w:rPr>
        <w:t>移动院长日报APP</w:t>
      </w:r>
    </w:p>
    <w:p w:rsidR="00934F91" w:rsidRDefault="006805A3">
      <w:pPr>
        <w:pStyle w:val="af2"/>
        <w:numPr>
          <w:ilvl w:val="0"/>
          <w:numId w:val="8"/>
        </w:numPr>
        <w:spacing w:line="360" w:lineRule="auto"/>
        <w:ind w:firstLineChars="0"/>
        <w:rPr>
          <w:rFonts w:ascii="宋体" w:eastAsia="宋体" w:hAnsi="宋体"/>
          <w:sz w:val="24"/>
          <w:szCs w:val="24"/>
        </w:rPr>
      </w:pPr>
      <w:r>
        <w:rPr>
          <w:rFonts w:ascii="宋体" w:eastAsia="宋体" w:hAnsi="宋体" w:hint="eastAsia"/>
          <w:sz w:val="24"/>
          <w:szCs w:val="24"/>
        </w:rPr>
        <w:t>与社</w:t>
      </w:r>
      <w:proofErr w:type="gramStart"/>
      <w:r>
        <w:rPr>
          <w:rFonts w:ascii="宋体" w:eastAsia="宋体" w:hAnsi="宋体" w:hint="eastAsia"/>
          <w:sz w:val="24"/>
          <w:szCs w:val="24"/>
        </w:rPr>
        <w:t>康业务</w:t>
      </w:r>
      <w:proofErr w:type="gramEnd"/>
      <w:r>
        <w:rPr>
          <w:rFonts w:ascii="宋体" w:eastAsia="宋体" w:hAnsi="宋体" w:hint="eastAsia"/>
          <w:sz w:val="24"/>
          <w:szCs w:val="24"/>
        </w:rPr>
        <w:t>协同</w:t>
      </w: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t>第三方测评内容要求</w:t>
      </w:r>
    </w:p>
    <w:p w:rsidR="00934F91" w:rsidRDefault="006805A3">
      <w:pPr>
        <w:spacing w:line="360" w:lineRule="auto"/>
        <w:ind w:firstLineChars="200" w:firstLine="480"/>
        <w:rPr>
          <w:rFonts w:ascii="宋体" w:eastAsia="宋体" w:hAnsi="宋体"/>
          <w:bCs/>
          <w:color w:val="000000" w:themeColor="text1"/>
          <w:sz w:val="24"/>
          <w:szCs w:val="24"/>
        </w:rPr>
      </w:pPr>
      <w:r>
        <w:rPr>
          <w:rFonts w:ascii="宋体" w:eastAsia="宋体" w:hAnsi="宋体" w:hint="eastAsia"/>
          <w:bCs/>
          <w:color w:val="000000" w:themeColor="text1"/>
          <w:sz w:val="24"/>
          <w:szCs w:val="24"/>
        </w:rPr>
        <w:t>按照《关于印发深圳市政务信息化项目检测与验收管理办法的通知》（</w:t>
      </w:r>
      <w:proofErr w:type="gramStart"/>
      <w:r>
        <w:rPr>
          <w:rFonts w:ascii="宋体" w:eastAsia="宋体" w:hAnsi="宋体" w:hint="eastAsia"/>
          <w:bCs/>
          <w:color w:val="000000" w:themeColor="text1"/>
          <w:sz w:val="24"/>
          <w:szCs w:val="24"/>
        </w:rPr>
        <w:t>深政数</w:t>
      </w:r>
      <w:proofErr w:type="gramEnd"/>
      <w:r>
        <w:rPr>
          <w:rFonts w:ascii="宋体" w:eastAsia="宋体" w:hAnsi="宋体" w:hint="eastAsia"/>
          <w:bCs/>
          <w:color w:val="000000" w:themeColor="text1"/>
          <w:sz w:val="24"/>
          <w:szCs w:val="24"/>
        </w:rPr>
        <w:t>〔2022〕136号）及《深圳市电子政务项目检测与验收管理办法》等有关规定，以及有关标准对检测项目实施验收检测。主要包括但不限于以下内容：</w:t>
      </w:r>
    </w:p>
    <w:p w:rsidR="00934F91" w:rsidRDefault="006805A3">
      <w:pPr>
        <w:spacing w:line="360" w:lineRule="auto"/>
        <w:ind w:firstLineChars="200" w:firstLine="480"/>
        <w:rPr>
          <w:rFonts w:ascii="宋体" w:eastAsia="宋体" w:hAnsi="宋体"/>
          <w:bCs/>
          <w:color w:val="000000" w:themeColor="text1"/>
          <w:sz w:val="24"/>
          <w:szCs w:val="24"/>
        </w:rPr>
      </w:pPr>
      <w:r>
        <w:rPr>
          <w:rFonts w:ascii="宋体" w:eastAsia="宋体" w:hAnsi="宋体" w:hint="eastAsia"/>
          <w:bCs/>
          <w:color w:val="000000" w:themeColor="text1"/>
          <w:sz w:val="24"/>
          <w:szCs w:val="24"/>
        </w:rPr>
        <w:t>（1）功能性检测</w:t>
      </w:r>
    </w:p>
    <w:p w:rsidR="00934F91" w:rsidRDefault="006805A3">
      <w:pPr>
        <w:spacing w:line="360" w:lineRule="auto"/>
        <w:ind w:firstLineChars="200" w:firstLine="480"/>
        <w:rPr>
          <w:rFonts w:ascii="宋体" w:eastAsia="宋体" w:hAnsi="宋体"/>
          <w:bCs/>
          <w:color w:val="000000" w:themeColor="text1"/>
          <w:sz w:val="24"/>
          <w:szCs w:val="24"/>
        </w:rPr>
      </w:pPr>
      <w:r>
        <w:rPr>
          <w:rFonts w:ascii="宋体" w:eastAsia="宋体" w:hAnsi="宋体" w:hint="eastAsia"/>
          <w:bCs/>
          <w:color w:val="000000" w:themeColor="text1"/>
          <w:sz w:val="24"/>
          <w:szCs w:val="24"/>
        </w:rPr>
        <w:t>按照相关检测标准对有关子项目的功能实现进行检测，确认其是否已正常实现，是否符合招投标文件、建设合同以及已确定的需求文件、设计文件的要求。招投标文件、建设合同中提到的系统模块及模块下的各功能点是否全部实现，且功能的实现是否与需求相符。如果发现问题或功能不能满足要求，将检测问题告知采购人及承建单位进行整改，并在承建单位修改完成后再进行回归测试，直至系统功能符合该项目建设的招标文件要求。</w:t>
      </w:r>
    </w:p>
    <w:p w:rsidR="00934F91" w:rsidRDefault="006805A3">
      <w:pPr>
        <w:spacing w:line="360" w:lineRule="auto"/>
        <w:ind w:firstLineChars="200" w:firstLine="480"/>
        <w:rPr>
          <w:rFonts w:ascii="宋体" w:eastAsia="宋体" w:hAnsi="宋体"/>
          <w:bCs/>
          <w:color w:val="000000" w:themeColor="text1"/>
          <w:sz w:val="24"/>
          <w:szCs w:val="24"/>
        </w:rPr>
      </w:pPr>
      <w:r>
        <w:rPr>
          <w:rFonts w:ascii="宋体" w:eastAsia="宋体" w:hAnsi="宋体" w:hint="eastAsia"/>
          <w:bCs/>
          <w:color w:val="000000" w:themeColor="text1"/>
          <w:sz w:val="24"/>
          <w:szCs w:val="24"/>
        </w:rPr>
        <w:lastRenderedPageBreak/>
        <w:t>（2）性能效率检测</w:t>
      </w:r>
    </w:p>
    <w:p w:rsidR="00934F91" w:rsidRDefault="006805A3">
      <w:pPr>
        <w:spacing w:line="360" w:lineRule="auto"/>
        <w:ind w:firstLineChars="200" w:firstLine="480"/>
        <w:rPr>
          <w:rFonts w:ascii="宋体" w:eastAsia="宋体" w:hAnsi="宋体"/>
          <w:bCs/>
          <w:color w:val="000000" w:themeColor="text1"/>
          <w:sz w:val="24"/>
          <w:szCs w:val="24"/>
        </w:rPr>
      </w:pPr>
      <w:r>
        <w:rPr>
          <w:rFonts w:ascii="宋体" w:eastAsia="宋体" w:hAnsi="宋体" w:hint="eastAsia"/>
          <w:bCs/>
          <w:color w:val="000000" w:themeColor="text1"/>
          <w:sz w:val="24"/>
          <w:szCs w:val="24"/>
        </w:rPr>
        <w:t>按照相关检测标准对有关子项目的性能指标进行检测，检测性能指标是否满足招投标文件、建设合同以及已确定的需求文件、设计文件的要求，以验证所测试的系统的性能效率是否在正常情况下及高压情况下满足建设及使用要求。</w:t>
      </w:r>
    </w:p>
    <w:p w:rsidR="00934F91" w:rsidRDefault="006805A3">
      <w:pPr>
        <w:spacing w:line="360" w:lineRule="auto"/>
        <w:ind w:firstLineChars="200" w:firstLine="480"/>
        <w:rPr>
          <w:rFonts w:ascii="宋体" w:eastAsia="宋体" w:hAnsi="宋体"/>
          <w:bCs/>
          <w:color w:val="000000" w:themeColor="text1"/>
          <w:sz w:val="24"/>
          <w:szCs w:val="24"/>
        </w:rPr>
      </w:pPr>
      <w:r>
        <w:rPr>
          <w:rFonts w:ascii="宋体" w:eastAsia="宋体" w:hAnsi="宋体" w:hint="eastAsia"/>
          <w:bCs/>
          <w:color w:val="000000" w:themeColor="text1"/>
          <w:sz w:val="24"/>
          <w:szCs w:val="24"/>
        </w:rPr>
        <w:t>（3）信息安全性检测</w:t>
      </w:r>
    </w:p>
    <w:p w:rsidR="00934F91" w:rsidRDefault="006805A3">
      <w:pPr>
        <w:spacing w:line="360" w:lineRule="auto"/>
        <w:ind w:firstLineChars="200" w:firstLine="480"/>
        <w:rPr>
          <w:rFonts w:ascii="宋体" w:eastAsia="宋体" w:hAnsi="宋体"/>
          <w:bCs/>
          <w:color w:val="000000" w:themeColor="text1"/>
          <w:sz w:val="24"/>
          <w:szCs w:val="24"/>
        </w:rPr>
      </w:pPr>
      <w:r>
        <w:rPr>
          <w:rFonts w:ascii="宋体" w:eastAsia="宋体" w:hAnsi="宋体" w:hint="eastAsia"/>
          <w:bCs/>
          <w:color w:val="000000" w:themeColor="text1"/>
          <w:sz w:val="24"/>
          <w:szCs w:val="24"/>
        </w:rPr>
        <w:t>按照相关检测标准及规范对有关项目的安全机制及安全漏洞进行检测，检测信息安全性是否满足招标文件、建设合同以及已确定的需求文件、设计文件的要求，以验证所测试的系统的信息安全性是否满足建设及使用要求。</w:t>
      </w:r>
    </w:p>
    <w:p w:rsidR="00934F91" w:rsidRDefault="006805A3">
      <w:pPr>
        <w:pStyle w:val="a4"/>
        <w:spacing w:after="0" w:line="360" w:lineRule="auto"/>
        <w:rPr>
          <w:rFonts w:ascii="宋体" w:hAnsi="宋体"/>
          <w:sz w:val="24"/>
          <w:szCs w:val="24"/>
        </w:rPr>
      </w:pPr>
      <w:r>
        <w:rPr>
          <w:rFonts w:ascii="宋体" w:hAnsi="宋体" w:hint="eastAsia"/>
          <w:sz w:val="24"/>
          <w:szCs w:val="24"/>
        </w:rPr>
        <w:t>（</w:t>
      </w:r>
      <w:r>
        <w:rPr>
          <w:rFonts w:ascii="宋体" w:hAnsi="宋体"/>
          <w:sz w:val="24"/>
          <w:szCs w:val="24"/>
        </w:rPr>
        <w:t>4</w:t>
      </w:r>
      <w:r>
        <w:rPr>
          <w:rFonts w:ascii="宋体" w:hAnsi="宋体" w:hint="eastAsia"/>
          <w:sz w:val="24"/>
          <w:szCs w:val="24"/>
        </w:rPr>
        <w:t>）文档性评测</w:t>
      </w:r>
    </w:p>
    <w:p w:rsidR="00934F91" w:rsidRDefault="006805A3">
      <w:pPr>
        <w:pStyle w:val="a4"/>
        <w:spacing w:after="0" w:line="360" w:lineRule="auto"/>
        <w:rPr>
          <w:rFonts w:ascii="宋体" w:hAnsi="宋体"/>
          <w:sz w:val="24"/>
          <w:szCs w:val="24"/>
        </w:rPr>
      </w:pPr>
      <w:r>
        <w:rPr>
          <w:rFonts w:ascii="宋体" w:hAnsi="宋体" w:hint="eastAsia"/>
          <w:sz w:val="24"/>
          <w:szCs w:val="24"/>
        </w:rPr>
        <w:t>按照相关国家标准及评测规范对本项目建设过程中的相关文档的完整性、一致性、正确性及可溯源行等方面进行评测，已验证项目的建设文档符合项目验收要求。</w:t>
      </w:r>
    </w:p>
    <w:p w:rsidR="007946ED" w:rsidRDefault="00F57BE4" w:rsidP="007946ED">
      <w:pPr>
        <w:pStyle w:val="3"/>
        <w:numPr>
          <w:ilvl w:val="1"/>
          <w:numId w:val="2"/>
        </w:numPr>
        <w:ind w:left="567"/>
        <w:rPr>
          <w:rFonts w:ascii="宋体" w:eastAsia="宋体" w:hAnsi="宋体"/>
          <w:sz w:val="30"/>
          <w:szCs w:val="30"/>
        </w:rPr>
      </w:pPr>
      <w:r>
        <w:rPr>
          <w:rFonts w:ascii="宋体" w:eastAsia="宋体" w:hAnsi="宋体" w:hint="eastAsia"/>
          <w:sz w:val="30"/>
          <w:szCs w:val="30"/>
        </w:rPr>
        <w:t>项目</w:t>
      </w:r>
      <w:r w:rsidR="007946ED">
        <w:rPr>
          <w:rFonts w:ascii="宋体" w:eastAsia="宋体" w:hAnsi="宋体" w:hint="eastAsia"/>
          <w:sz w:val="30"/>
          <w:szCs w:val="30"/>
        </w:rPr>
        <w:t>测评成果</w:t>
      </w:r>
      <w:r w:rsidR="002C6B91">
        <w:rPr>
          <w:rFonts w:ascii="宋体" w:eastAsia="宋体" w:hAnsi="宋体" w:hint="eastAsia"/>
          <w:sz w:val="30"/>
          <w:szCs w:val="30"/>
        </w:rPr>
        <w:t>文档</w:t>
      </w:r>
    </w:p>
    <w:p w:rsidR="00100F2D" w:rsidRPr="00100F2D" w:rsidRDefault="002C6B91" w:rsidP="00F57BE4">
      <w:pPr>
        <w:pStyle w:val="a4"/>
        <w:spacing w:after="0" w:line="360" w:lineRule="auto"/>
        <w:rPr>
          <w:rFonts w:ascii="宋体" w:hAnsi="宋体"/>
          <w:sz w:val="24"/>
          <w:szCs w:val="24"/>
        </w:rPr>
      </w:pPr>
      <w:r w:rsidRPr="00100F2D">
        <w:rPr>
          <w:rFonts w:ascii="宋体" w:hAnsi="宋体" w:hint="eastAsia"/>
          <w:sz w:val="24"/>
          <w:szCs w:val="24"/>
        </w:rPr>
        <w:t>（1）</w:t>
      </w:r>
      <w:r w:rsidR="00100F2D" w:rsidRPr="00100F2D">
        <w:rPr>
          <w:rFonts w:ascii="宋体" w:hAnsi="宋体" w:hint="eastAsia"/>
          <w:sz w:val="24"/>
          <w:szCs w:val="24"/>
        </w:rPr>
        <w:t>成果交付的形式及数量：盖有</w:t>
      </w:r>
      <w:r w:rsidR="00F57BE4">
        <w:rPr>
          <w:rFonts w:ascii="宋体" w:hAnsi="宋体" w:hint="eastAsia"/>
          <w:sz w:val="24"/>
          <w:szCs w:val="24"/>
        </w:rPr>
        <w:t>测评公司</w:t>
      </w:r>
      <w:r w:rsidR="00100F2D" w:rsidRPr="00100F2D">
        <w:rPr>
          <w:rFonts w:ascii="宋体" w:hAnsi="宋体" w:hint="eastAsia"/>
          <w:sz w:val="24"/>
          <w:szCs w:val="24"/>
        </w:rPr>
        <w:t>和国家电子政务系统质量监督检验中心章的，报告名称为</w:t>
      </w:r>
      <w:r w:rsidR="00F57BE4" w:rsidRPr="00F57BE4">
        <w:rPr>
          <w:rFonts w:ascii="宋体" w:hAnsi="宋体" w:hint="eastAsia"/>
          <w:sz w:val="24"/>
          <w:szCs w:val="24"/>
        </w:rPr>
        <w:t>宝安通移动医疗健康系统(一期)项目</w:t>
      </w:r>
      <w:r w:rsidR="00100F2D" w:rsidRPr="00100F2D">
        <w:rPr>
          <w:rFonts w:ascii="宋体" w:hAnsi="宋体" w:hint="eastAsia"/>
          <w:sz w:val="24"/>
          <w:szCs w:val="24"/>
        </w:rPr>
        <w:t>的验收测评报告</w:t>
      </w:r>
      <w:proofErr w:type="gramStart"/>
      <w:r w:rsidR="00100F2D" w:rsidRPr="00100F2D">
        <w:rPr>
          <w:rFonts w:ascii="宋体" w:hAnsi="宋体" w:hint="eastAsia"/>
          <w:sz w:val="24"/>
          <w:szCs w:val="24"/>
        </w:rPr>
        <w:t>贰</w:t>
      </w:r>
      <w:proofErr w:type="gramEnd"/>
      <w:r w:rsidR="00100F2D" w:rsidRPr="00100F2D">
        <w:rPr>
          <w:rFonts w:ascii="宋体" w:hAnsi="宋体" w:hint="eastAsia"/>
          <w:sz w:val="24"/>
          <w:szCs w:val="24"/>
        </w:rPr>
        <w:t xml:space="preserve">  份</w:t>
      </w:r>
      <w:r w:rsidR="00F57BE4">
        <w:rPr>
          <w:rFonts w:ascii="宋体" w:hAnsi="宋体" w:hint="eastAsia"/>
          <w:sz w:val="24"/>
          <w:szCs w:val="24"/>
        </w:rPr>
        <w:t>，</w:t>
      </w:r>
      <w:r w:rsidR="00F57BE4" w:rsidRPr="00100F2D">
        <w:rPr>
          <w:rFonts w:ascii="宋体" w:hAnsi="宋体" w:hint="eastAsia"/>
          <w:sz w:val="24"/>
          <w:szCs w:val="24"/>
        </w:rPr>
        <w:t>盖有</w:t>
      </w:r>
      <w:r w:rsidR="00F57BE4">
        <w:rPr>
          <w:rFonts w:ascii="宋体" w:hAnsi="宋体" w:hint="eastAsia"/>
          <w:sz w:val="24"/>
          <w:szCs w:val="24"/>
        </w:rPr>
        <w:t>测评公司</w:t>
      </w:r>
      <w:r w:rsidR="00F57BE4" w:rsidRPr="00100F2D">
        <w:rPr>
          <w:rFonts w:ascii="宋体" w:hAnsi="宋体" w:hint="eastAsia"/>
          <w:sz w:val="24"/>
          <w:szCs w:val="24"/>
        </w:rPr>
        <w:t>和国家电子政务系统质量监督检验中心章的</w:t>
      </w:r>
      <w:r w:rsidR="00100F2D" w:rsidRPr="00100F2D">
        <w:rPr>
          <w:rFonts w:ascii="宋体" w:hAnsi="宋体" w:hint="eastAsia"/>
          <w:sz w:val="24"/>
          <w:szCs w:val="24"/>
        </w:rPr>
        <w:t>，报告名称</w:t>
      </w:r>
      <w:r w:rsidR="00F57BE4">
        <w:rPr>
          <w:rFonts w:ascii="宋体" w:hAnsi="宋体" w:hint="eastAsia"/>
          <w:sz w:val="24"/>
          <w:szCs w:val="24"/>
        </w:rPr>
        <w:t>为</w:t>
      </w:r>
      <w:r w:rsidR="00F57BE4" w:rsidRPr="00F57BE4">
        <w:rPr>
          <w:rFonts w:ascii="宋体" w:hAnsi="宋体" w:hint="eastAsia"/>
          <w:sz w:val="24"/>
          <w:szCs w:val="24"/>
        </w:rPr>
        <w:t>宝安通移动医疗健康系统(一期)项目</w:t>
      </w:r>
      <w:r w:rsidR="00100F2D" w:rsidRPr="00100F2D">
        <w:rPr>
          <w:rFonts w:ascii="宋体" w:hAnsi="宋体" w:hint="eastAsia"/>
          <w:sz w:val="24"/>
          <w:szCs w:val="24"/>
        </w:rPr>
        <w:t>的验收核查报告贰份及报告电子版</w:t>
      </w:r>
      <w:proofErr w:type="gramStart"/>
      <w:r w:rsidR="00100F2D" w:rsidRPr="00100F2D">
        <w:rPr>
          <w:rFonts w:ascii="宋体" w:hAnsi="宋体" w:hint="eastAsia"/>
          <w:sz w:val="24"/>
          <w:szCs w:val="24"/>
        </w:rPr>
        <w:t>扫描件各</w:t>
      </w:r>
      <w:proofErr w:type="gramEnd"/>
      <w:r w:rsidR="00100F2D" w:rsidRPr="00100F2D">
        <w:rPr>
          <w:rFonts w:ascii="宋体" w:hAnsi="宋体" w:hint="eastAsia"/>
          <w:sz w:val="24"/>
          <w:szCs w:val="24"/>
        </w:rPr>
        <w:t xml:space="preserve">  壹份，接收邮箱为</w:t>
      </w:r>
      <w:r w:rsidR="00100F2D" w:rsidRPr="00100F2D">
        <w:rPr>
          <w:rFonts w:ascii="宋体" w:hAnsi="宋体"/>
          <w:sz w:val="24"/>
          <w:szCs w:val="24"/>
        </w:rPr>
        <w:t>wsxxzx@baoan.gov.cn</w:t>
      </w:r>
      <w:r w:rsidR="00100F2D" w:rsidRPr="00100F2D">
        <w:rPr>
          <w:rFonts w:ascii="宋体" w:hAnsi="宋体" w:hint="eastAsia"/>
          <w:sz w:val="24"/>
          <w:szCs w:val="24"/>
        </w:rPr>
        <w:t>（可通过</w:t>
      </w:r>
      <w:hyperlink r:id="rId5" w:history="1">
        <w:r w:rsidR="00100F2D" w:rsidRPr="00F57BE4">
          <w:rPr>
            <w:rFonts w:ascii="宋体" w:hAnsi="宋体" w:hint="eastAsia"/>
            <w:sz w:val="24"/>
            <w:szCs w:val="24"/>
          </w:rPr>
          <w:t>www.stc.sic.gov.cn</w:t>
        </w:r>
      </w:hyperlink>
      <w:r w:rsidR="00100F2D" w:rsidRPr="00100F2D">
        <w:rPr>
          <w:rFonts w:ascii="宋体" w:hAnsi="宋体"/>
          <w:sz w:val="24"/>
          <w:szCs w:val="24"/>
        </w:rPr>
        <w:t xml:space="preserve"> </w:t>
      </w:r>
      <w:r w:rsidR="00100F2D" w:rsidRPr="00100F2D">
        <w:rPr>
          <w:rFonts w:ascii="宋体" w:hAnsi="宋体" w:hint="eastAsia"/>
          <w:sz w:val="24"/>
          <w:szCs w:val="24"/>
        </w:rPr>
        <w:t>查询真伪）。</w:t>
      </w:r>
    </w:p>
    <w:p w:rsidR="00100F2D" w:rsidRPr="00100F2D" w:rsidRDefault="00100F2D" w:rsidP="00F57BE4">
      <w:pPr>
        <w:pStyle w:val="a4"/>
        <w:spacing w:after="0" w:line="360" w:lineRule="auto"/>
        <w:rPr>
          <w:rFonts w:ascii="宋体" w:hAnsi="宋体"/>
          <w:sz w:val="24"/>
          <w:szCs w:val="24"/>
        </w:rPr>
      </w:pPr>
      <w:r>
        <w:rPr>
          <w:rFonts w:ascii="宋体" w:hAnsi="宋体" w:hint="eastAsia"/>
          <w:sz w:val="24"/>
          <w:szCs w:val="24"/>
        </w:rPr>
        <w:t>（2）</w:t>
      </w:r>
      <w:r w:rsidR="00F57BE4">
        <w:rPr>
          <w:rFonts w:ascii="宋体" w:hAnsi="宋体" w:hint="eastAsia"/>
          <w:sz w:val="24"/>
          <w:szCs w:val="24"/>
        </w:rPr>
        <w:t>成果交付的时间：中标方按约定时间按</w:t>
      </w:r>
      <w:proofErr w:type="gramStart"/>
      <w:r w:rsidR="00F57BE4">
        <w:rPr>
          <w:rFonts w:ascii="宋体" w:hAnsi="宋体" w:hint="eastAsia"/>
          <w:sz w:val="24"/>
          <w:szCs w:val="24"/>
        </w:rPr>
        <w:t>签定</w:t>
      </w:r>
      <w:proofErr w:type="gramEnd"/>
      <w:r w:rsidR="00F57BE4">
        <w:rPr>
          <w:rFonts w:ascii="宋体" w:hAnsi="宋体" w:hint="eastAsia"/>
          <w:sz w:val="24"/>
          <w:szCs w:val="24"/>
        </w:rPr>
        <w:t>合同</w:t>
      </w:r>
      <w:r w:rsidR="00E66792">
        <w:rPr>
          <w:rFonts w:ascii="宋体" w:hAnsi="宋体" w:hint="eastAsia"/>
          <w:sz w:val="24"/>
          <w:szCs w:val="24"/>
        </w:rPr>
        <w:t>之</w:t>
      </w:r>
      <w:r w:rsidRPr="00100F2D">
        <w:rPr>
          <w:rFonts w:ascii="宋体" w:hAnsi="宋体" w:hint="eastAsia"/>
          <w:sz w:val="24"/>
          <w:szCs w:val="24"/>
        </w:rPr>
        <w:t>日起</w:t>
      </w:r>
      <w:r w:rsidR="00F57BE4">
        <w:rPr>
          <w:rFonts w:ascii="宋体" w:hAnsi="宋体" w:hint="eastAsia"/>
          <w:sz w:val="24"/>
          <w:szCs w:val="24"/>
        </w:rPr>
        <w:t>4</w:t>
      </w:r>
      <w:r w:rsidR="00F57BE4">
        <w:rPr>
          <w:rFonts w:ascii="宋体" w:hAnsi="宋体"/>
          <w:sz w:val="24"/>
          <w:szCs w:val="24"/>
        </w:rPr>
        <w:t>0</w:t>
      </w:r>
      <w:r w:rsidRPr="00100F2D">
        <w:rPr>
          <w:rFonts w:ascii="宋体" w:hAnsi="宋体" w:hint="eastAsia"/>
          <w:sz w:val="24"/>
          <w:szCs w:val="24"/>
        </w:rPr>
        <w:t>个工作日内</w:t>
      </w:r>
      <w:r w:rsidR="00E66792">
        <w:rPr>
          <w:rFonts w:ascii="宋体" w:hAnsi="宋体" w:hint="eastAsia"/>
          <w:sz w:val="24"/>
          <w:szCs w:val="24"/>
        </w:rPr>
        <w:t>完成测评成果交付</w:t>
      </w:r>
      <w:r w:rsidRPr="00100F2D">
        <w:rPr>
          <w:rFonts w:ascii="宋体" w:hAnsi="宋体" w:hint="eastAsia"/>
          <w:sz w:val="24"/>
          <w:szCs w:val="24"/>
        </w:rPr>
        <w:t>（不含整改时间）。</w:t>
      </w:r>
    </w:p>
    <w:p w:rsidR="00100F2D" w:rsidRPr="00100F2D" w:rsidRDefault="00100F2D" w:rsidP="00F57BE4">
      <w:pPr>
        <w:pStyle w:val="a4"/>
        <w:spacing w:after="0" w:line="360" w:lineRule="auto"/>
        <w:rPr>
          <w:rFonts w:ascii="宋体" w:hAnsi="宋体" w:hint="eastAsia"/>
          <w:sz w:val="24"/>
          <w:szCs w:val="24"/>
        </w:rPr>
      </w:pPr>
      <w:r>
        <w:rPr>
          <w:rFonts w:ascii="宋体" w:hAnsi="宋体" w:hint="eastAsia"/>
          <w:sz w:val="24"/>
          <w:szCs w:val="24"/>
        </w:rPr>
        <w:t>（3）</w:t>
      </w:r>
      <w:r w:rsidRPr="00100F2D">
        <w:rPr>
          <w:rFonts w:ascii="宋体" w:hAnsi="宋体" w:hint="eastAsia"/>
          <w:sz w:val="24"/>
          <w:szCs w:val="24"/>
        </w:rPr>
        <w:t>成果交付地点：  深圳市宝安区卫生健康局  。</w:t>
      </w:r>
    </w:p>
    <w:p w:rsidR="002C6B91" w:rsidRPr="00100F2D" w:rsidRDefault="002C6B91" w:rsidP="002C6B91">
      <w:pPr>
        <w:rPr>
          <w:rFonts w:hint="eastAsia"/>
        </w:rPr>
      </w:pPr>
    </w:p>
    <w:p w:rsidR="00934F91" w:rsidRDefault="00934F91">
      <w:pPr>
        <w:spacing w:line="360" w:lineRule="auto"/>
        <w:ind w:firstLineChars="200" w:firstLine="480"/>
        <w:rPr>
          <w:rFonts w:ascii="宋体" w:eastAsia="宋体" w:hAnsi="宋体"/>
          <w:bCs/>
          <w:color w:val="000000" w:themeColor="text1"/>
          <w:sz w:val="24"/>
          <w:szCs w:val="24"/>
          <w:lang w:val="zh-CN"/>
        </w:rPr>
      </w:pPr>
    </w:p>
    <w:p w:rsidR="00934F91" w:rsidRDefault="006805A3">
      <w:pPr>
        <w:pStyle w:val="2"/>
        <w:numPr>
          <w:ilvl w:val="0"/>
          <w:numId w:val="1"/>
        </w:numPr>
        <w:rPr>
          <w:rFonts w:ascii="宋体" w:eastAsia="宋体" w:hAnsi="宋体"/>
        </w:rPr>
      </w:pPr>
      <w:r>
        <w:rPr>
          <w:rFonts w:ascii="宋体" w:eastAsia="宋体" w:hAnsi="宋体" w:hint="eastAsia"/>
        </w:rPr>
        <w:lastRenderedPageBreak/>
        <w:t>商务要求</w:t>
      </w:r>
    </w:p>
    <w:p w:rsidR="00934F91" w:rsidRDefault="00934F91">
      <w:pPr>
        <w:pStyle w:val="af2"/>
        <w:keepNext/>
        <w:keepLines/>
        <w:numPr>
          <w:ilvl w:val="0"/>
          <w:numId w:val="2"/>
        </w:numPr>
        <w:spacing w:before="260" w:after="260" w:line="416" w:lineRule="auto"/>
        <w:ind w:firstLineChars="0"/>
        <w:outlineLvl w:val="2"/>
        <w:rPr>
          <w:rFonts w:ascii="宋体" w:eastAsia="宋体" w:hAnsi="宋体"/>
          <w:b/>
          <w:bCs/>
          <w:vanish/>
          <w:sz w:val="30"/>
          <w:szCs w:val="30"/>
        </w:rPr>
      </w:pP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t>服务期限要求</w:t>
      </w:r>
    </w:p>
    <w:p w:rsidR="00934F91" w:rsidRDefault="006805A3">
      <w:pPr>
        <w:pStyle w:val="a4"/>
        <w:spacing w:after="0" w:line="360" w:lineRule="auto"/>
        <w:rPr>
          <w:rFonts w:ascii="宋体" w:hAnsi="宋体"/>
          <w:sz w:val="24"/>
          <w:szCs w:val="24"/>
        </w:rPr>
      </w:pPr>
      <w:r>
        <w:rPr>
          <w:rFonts w:ascii="宋体" w:hAnsi="宋体" w:hint="eastAsia"/>
          <w:sz w:val="24"/>
          <w:szCs w:val="24"/>
        </w:rPr>
        <w:t>中标人应评估测评工作量，并在招标人的认可情况下，对进度进行规划及管理，确保整体测评工作按照规划的方向执行，最终按照招标人和投标人一致确认的进度情况，每个项目的测试周期（测试工作开始到出具测试报告的时间）不得超过</w:t>
      </w:r>
      <w:r w:rsidR="00FC0619">
        <w:rPr>
          <w:rFonts w:ascii="宋体" w:hAnsi="宋体"/>
          <w:sz w:val="24"/>
          <w:szCs w:val="24"/>
        </w:rPr>
        <w:t>4</w:t>
      </w:r>
      <w:r>
        <w:rPr>
          <w:rFonts w:ascii="宋体" w:hAnsi="宋体"/>
          <w:sz w:val="24"/>
          <w:szCs w:val="24"/>
        </w:rPr>
        <w:t>0</w:t>
      </w:r>
      <w:r>
        <w:rPr>
          <w:rFonts w:ascii="宋体" w:hAnsi="宋体" w:hint="eastAsia"/>
          <w:sz w:val="24"/>
          <w:szCs w:val="24"/>
        </w:rPr>
        <w:t>个工作日（不包括测试过程中的系统整改时间）。</w:t>
      </w:r>
    </w:p>
    <w:p w:rsidR="00934F91" w:rsidRDefault="006805A3">
      <w:pPr>
        <w:pStyle w:val="a4"/>
        <w:spacing w:after="0" w:line="360" w:lineRule="auto"/>
        <w:rPr>
          <w:rFonts w:ascii="宋体" w:hAnsi="宋体"/>
          <w:sz w:val="24"/>
          <w:szCs w:val="24"/>
        </w:rPr>
      </w:pPr>
      <w:r>
        <w:rPr>
          <w:rFonts w:ascii="宋体" w:hAnsi="宋体" w:hint="eastAsia"/>
          <w:sz w:val="24"/>
          <w:szCs w:val="24"/>
        </w:rPr>
        <w:t>自合同签订之日起至完成检测项目完成检测，预计时间为：</w:t>
      </w:r>
      <w:r>
        <w:rPr>
          <w:rFonts w:ascii="宋体" w:hAnsi="宋体"/>
          <w:sz w:val="24"/>
          <w:szCs w:val="24"/>
        </w:rPr>
        <w:t>202</w:t>
      </w:r>
      <w:r>
        <w:rPr>
          <w:rFonts w:ascii="宋体" w:hAnsi="宋体" w:hint="eastAsia"/>
          <w:sz w:val="24"/>
          <w:szCs w:val="24"/>
          <w:lang w:val="en-US"/>
        </w:rPr>
        <w:t>3</w:t>
      </w:r>
      <w:r>
        <w:rPr>
          <w:rFonts w:ascii="宋体" w:hAnsi="宋体"/>
          <w:sz w:val="24"/>
          <w:szCs w:val="24"/>
        </w:rPr>
        <w:t>年</w:t>
      </w:r>
      <w:r>
        <w:rPr>
          <w:rFonts w:ascii="宋体" w:hAnsi="宋体" w:hint="eastAsia"/>
          <w:sz w:val="24"/>
          <w:szCs w:val="24"/>
          <w:lang w:val="en-US"/>
        </w:rPr>
        <w:t>4</w:t>
      </w:r>
      <w:r>
        <w:rPr>
          <w:rFonts w:ascii="宋体" w:hAnsi="宋体"/>
          <w:sz w:val="24"/>
          <w:szCs w:val="24"/>
        </w:rPr>
        <w:t>月-202</w:t>
      </w:r>
      <w:r>
        <w:rPr>
          <w:rFonts w:ascii="宋体" w:hAnsi="宋体" w:hint="eastAsia"/>
          <w:sz w:val="24"/>
          <w:szCs w:val="24"/>
          <w:lang w:val="en-US"/>
        </w:rPr>
        <w:t>3</w:t>
      </w:r>
      <w:r>
        <w:rPr>
          <w:rFonts w:ascii="宋体" w:hAnsi="宋体"/>
          <w:sz w:val="24"/>
          <w:szCs w:val="24"/>
        </w:rPr>
        <w:t>年</w:t>
      </w:r>
      <w:r w:rsidR="00F70C5D">
        <w:rPr>
          <w:rFonts w:ascii="宋体" w:hAnsi="宋体"/>
          <w:sz w:val="24"/>
          <w:szCs w:val="24"/>
          <w:lang w:val="en-US"/>
        </w:rPr>
        <w:t>5</w:t>
      </w:r>
      <w:r>
        <w:rPr>
          <w:rFonts w:ascii="宋体" w:hAnsi="宋体"/>
          <w:sz w:val="24"/>
          <w:szCs w:val="24"/>
        </w:rPr>
        <w:t>月。</w:t>
      </w: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t>报价要求</w:t>
      </w:r>
    </w:p>
    <w:p w:rsidR="00934F91" w:rsidRDefault="006805A3">
      <w:pPr>
        <w:pStyle w:val="a4"/>
        <w:spacing w:after="0" w:line="360" w:lineRule="auto"/>
        <w:rPr>
          <w:rFonts w:ascii="宋体" w:hAnsi="宋体"/>
          <w:sz w:val="24"/>
          <w:szCs w:val="24"/>
        </w:rPr>
      </w:pPr>
      <w:r>
        <w:rPr>
          <w:rFonts w:ascii="宋体" w:hAnsi="宋体" w:hint="eastAsia"/>
          <w:sz w:val="24"/>
          <w:szCs w:val="24"/>
        </w:rPr>
        <w:t>本次招标控制价为</w:t>
      </w:r>
      <w:r>
        <w:rPr>
          <w:rFonts w:ascii="宋体" w:hAnsi="宋体" w:hint="eastAsia"/>
          <w:sz w:val="24"/>
          <w:szCs w:val="24"/>
          <w:lang w:val="en-US"/>
        </w:rPr>
        <w:t>15</w:t>
      </w:r>
      <w:r>
        <w:rPr>
          <w:rFonts w:ascii="宋体" w:hAnsi="宋体"/>
          <w:sz w:val="24"/>
          <w:szCs w:val="24"/>
        </w:rPr>
        <w:t>.</w:t>
      </w:r>
      <w:r>
        <w:rPr>
          <w:rFonts w:ascii="宋体" w:hAnsi="宋体" w:hint="eastAsia"/>
          <w:sz w:val="24"/>
          <w:szCs w:val="24"/>
          <w:lang w:val="en-US"/>
        </w:rPr>
        <w:t>01</w:t>
      </w:r>
      <w:r>
        <w:rPr>
          <w:rFonts w:ascii="宋体" w:hAnsi="宋体" w:hint="eastAsia"/>
          <w:sz w:val="24"/>
          <w:szCs w:val="24"/>
        </w:rPr>
        <w:t>万元，投标人报价不得超过控制价，否则</w:t>
      </w:r>
      <w:proofErr w:type="gramStart"/>
      <w:r>
        <w:rPr>
          <w:rFonts w:ascii="宋体" w:hAnsi="宋体" w:hint="eastAsia"/>
          <w:sz w:val="24"/>
          <w:szCs w:val="24"/>
        </w:rPr>
        <w:t>做废</w:t>
      </w:r>
      <w:proofErr w:type="gramEnd"/>
      <w:r>
        <w:rPr>
          <w:rFonts w:ascii="宋体" w:hAnsi="宋体" w:hint="eastAsia"/>
          <w:sz w:val="24"/>
          <w:szCs w:val="24"/>
        </w:rPr>
        <w:t>标处理。投标人的报价不得低于招标控制价的8</w:t>
      </w:r>
      <w:r>
        <w:rPr>
          <w:rFonts w:ascii="宋体" w:hAnsi="宋体"/>
          <w:sz w:val="24"/>
          <w:szCs w:val="24"/>
        </w:rPr>
        <w:t>0</w:t>
      </w:r>
      <w:r>
        <w:rPr>
          <w:rFonts w:ascii="宋体" w:hAnsi="宋体" w:hint="eastAsia"/>
          <w:sz w:val="24"/>
          <w:szCs w:val="24"/>
        </w:rPr>
        <w:t>%，否则需要提供充分的成本控制证明材料，如评审专家认为证明材料无法证明其合理性，</w:t>
      </w:r>
      <w:proofErr w:type="gramStart"/>
      <w:r>
        <w:rPr>
          <w:rFonts w:ascii="宋体" w:hAnsi="宋体" w:hint="eastAsia"/>
          <w:sz w:val="24"/>
          <w:szCs w:val="24"/>
        </w:rPr>
        <w:t>做废</w:t>
      </w:r>
      <w:proofErr w:type="gramEnd"/>
      <w:r>
        <w:rPr>
          <w:rFonts w:ascii="宋体" w:hAnsi="宋体" w:hint="eastAsia"/>
          <w:sz w:val="24"/>
          <w:szCs w:val="24"/>
        </w:rPr>
        <w:t>标处理。</w:t>
      </w: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t>付款方式要求</w:t>
      </w:r>
    </w:p>
    <w:p w:rsidR="00DE308E" w:rsidRDefault="00DE308E">
      <w:pPr>
        <w:pStyle w:val="a4"/>
        <w:numPr>
          <w:ilvl w:val="0"/>
          <w:numId w:val="9"/>
        </w:numPr>
        <w:spacing w:after="0" w:line="360" w:lineRule="auto"/>
        <w:rPr>
          <w:rFonts w:ascii="宋体" w:hAnsi="宋体"/>
          <w:sz w:val="24"/>
          <w:szCs w:val="24"/>
        </w:rPr>
      </w:pPr>
      <w:r>
        <w:rPr>
          <w:rFonts w:ascii="宋体" w:hAnsi="宋体" w:hint="eastAsia"/>
          <w:sz w:val="24"/>
          <w:szCs w:val="24"/>
        </w:rPr>
        <w:t>第一种付款方式：合同全款</w:t>
      </w:r>
      <w:r w:rsidR="00E410B2">
        <w:rPr>
          <w:rFonts w:ascii="宋体" w:hAnsi="宋体" w:hint="eastAsia"/>
          <w:sz w:val="24"/>
          <w:szCs w:val="24"/>
        </w:rPr>
        <w:t>支付</w:t>
      </w:r>
      <w:bookmarkStart w:id="0" w:name="_GoBack"/>
      <w:bookmarkEnd w:id="0"/>
      <w:r>
        <w:rPr>
          <w:rFonts w:ascii="宋体" w:hAnsi="宋体" w:hint="eastAsia"/>
          <w:sz w:val="24"/>
          <w:szCs w:val="24"/>
        </w:rPr>
        <w:t>；</w:t>
      </w:r>
    </w:p>
    <w:p w:rsidR="00DE308E" w:rsidRDefault="00DE308E">
      <w:pPr>
        <w:pStyle w:val="a4"/>
        <w:numPr>
          <w:ilvl w:val="0"/>
          <w:numId w:val="9"/>
        </w:numPr>
        <w:spacing w:after="0" w:line="360" w:lineRule="auto"/>
        <w:rPr>
          <w:rFonts w:ascii="宋体" w:hAnsi="宋体"/>
          <w:sz w:val="24"/>
          <w:szCs w:val="24"/>
        </w:rPr>
      </w:pPr>
      <w:r>
        <w:rPr>
          <w:rFonts w:ascii="宋体" w:hAnsi="宋体" w:hint="eastAsia"/>
          <w:sz w:val="24"/>
          <w:szCs w:val="24"/>
        </w:rPr>
        <w:t>第二种付款方式：</w:t>
      </w:r>
      <w:r w:rsidR="00E410B2">
        <w:rPr>
          <w:rFonts w:ascii="宋体" w:hAnsi="宋体" w:hint="eastAsia"/>
          <w:sz w:val="24"/>
          <w:szCs w:val="24"/>
        </w:rPr>
        <w:t>分2笔支付</w:t>
      </w:r>
    </w:p>
    <w:p w:rsidR="00934F91" w:rsidRDefault="00DE308E" w:rsidP="00DE308E">
      <w:pPr>
        <w:pStyle w:val="a4"/>
        <w:spacing w:after="0" w:line="360" w:lineRule="auto"/>
        <w:ind w:firstLineChars="275" w:firstLine="660"/>
        <w:rPr>
          <w:rFonts w:ascii="宋体" w:hAnsi="宋体"/>
          <w:sz w:val="24"/>
          <w:szCs w:val="24"/>
        </w:rPr>
      </w:pPr>
      <w:r>
        <w:rPr>
          <w:rFonts w:ascii="宋体" w:hAnsi="宋体" w:hint="eastAsia"/>
          <w:sz w:val="24"/>
          <w:szCs w:val="24"/>
        </w:rPr>
        <w:t>（</w:t>
      </w:r>
      <w:r w:rsidR="00E410B2">
        <w:rPr>
          <w:rFonts w:ascii="宋体" w:hAnsi="宋体"/>
          <w:sz w:val="24"/>
          <w:szCs w:val="24"/>
        </w:rPr>
        <w:t>1</w:t>
      </w:r>
      <w:r>
        <w:rPr>
          <w:rFonts w:ascii="宋体" w:hAnsi="宋体" w:hint="eastAsia"/>
          <w:sz w:val="24"/>
          <w:szCs w:val="24"/>
        </w:rPr>
        <w:t>）</w:t>
      </w:r>
      <w:r w:rsidR="006805A3">
        <w:rPr>
          <w:rFonts w:ascii="宋体" w:hAnsi="宋体"/>
          <w:sz w:val="24"/>
          <w:szCs w:val="24"/>
        </w:rPr>
        <w:t>签订合同后采购人支付项目合同总金额50%</w:t>
      </w:r>
      <w:r w:rsidR="006805A3">
        <w:rPr>
          <w:rFonts w:ascii="宋体" w:hAnsi="宋体" w:hint="eastAsia"/>
          <w:sz w:val="24"/>
          <w:szCs w:val="24"/>
        </w:rPr>
        <w:t>。</w:t>
      </w:r>
    </w:p>
    <w:p w:rsidR="00934F91" w:rsidRDefault="00DE308E" w:rsidP="005130F6">
      <w:pPr>
        <w:pStyle w:val="a4"/>
        <w:spacing w:after="0" w:line="360" w:lineRule="auto"/>
        <w:ind w:leftChars="300" w:left="870" w:hangingChars="100" w:hanging="240"/>
        <w:rPr>
          <w:rFonts w:ascii="宋体" w:hAnsi="宋体"/>
          <w:sz w:val="24"/>
          <w:szCs w:val="24"/>
        </w:rPr>
      </w:pPr>
      <w:r>
        <w:rPr>
          <w:rFonts w:ascii="宋体" w:hAnsi="宋体" w:hint="eastAsia"/>
          <w:sz w:val="24"/>
          <w:szCs w:val="24"/>
        </w:rPr>
        <w:t>（2）</w:t>
      </w:r>
      <w:r w:rsidR="006805A3">
        <w:rPr>
          <w:rFonts w:ascii="宋体" w:hAnsi="宋体" w:hint="eastAsia"/>
          <w:sz w:val="24"/>
          <w:szCs w:val="24"/>
        </w:rPr>
        <w:t>完成第三方评测所有工作，并出具第三方测评报告支付项目合同总结5</w:t>
      </w:r>
      <w:r w:rsidR="006805A3">
        <w:rPr>
          <w:rFonts w:ascii="宋体" w:hAnsi="宋体"/>
          <w:sz w:val="24"/>
          <w:szCs w:val="24"/>
        </w:rPr>
        <w:t>0</w:t>
      </w:r>
      <w:r w:rsidR="006805A3">
        <w:rPr>
          <w:rFonts w:ascii="宋体" w:hAnsi="宋体" w:hint="eastAsia"/>
          <w:sz w:val="24"/>
          <w:szCs w:val="24"/>
        </w:rPr>
        <w:t>%。</w:t>
      </w: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t>服务团队要求</w:t>
      </w:r>
    </w:p>
    <w:p w:rsidR="00934F91" w:rsidRDefault="006805A3">
      <w:pPr>
        <w:pStyle w:val="a4"/>
        <w:spacing w:after="0" w:line="360" w:lineRule="auto"/>
        <w:rPr>
          <w:rFonts w:ascii="宋体" w:hAnsi="宋体"/>
          <w:sz w:val="24"/>
          <w:szCs w:val="24"/>
        </w:rPr>
      </w:pPr>
      <w:r>
        <w:rPr>
          <w:rFonts w:ascii="宋体" w:hAnsi="宋体" w:hint="eastAsia"/>
          <w:sz w:val="24"/>
          <w:szCs w:val="24"/>
        </w:rPr>
        <w:t>中标人所提供的检测团队，相关人员必须具备软件评测的相关资质证书，同时必须安排一名项目经理作为团队负责人，负责本项目检测的全过程指导和管理工作。</w:t>
      </w:r>
    </w:p>
    <w:p w:rsidR="00934F91" w:rsidRDefault="006805A3">
      <w:pPr>
        <w:pStyle w:val="a4"/>
        <w:spacing w:after="0" w:line="360" w:lineRule="auto"/>
        <w:rPr>
          <w:rFonts w:ascii="宋体" w:hAnsi="宋体"/>
          <w:sz w:val="24"/>
          <w:szCs w:val="24"/>
        </w:rPr>
      </w:pPr>
      <w:r>
        <w:rPr>
          <w:rFonts w:ascii="宋体" w:hAnsi="宋体" w:hint="eastAsia"/>
          <w:sz w:val="24"/>
          <w:szCs w:val="24"/>
        </w:rPr>
        <w:t>针对单一项目验收测试时，由于项目负责人负责相关测评工作。在多个子项</w:t>
      </w:r>
      <w:r>
        <w:rPr>
          <w:rFonts w:ascii="宋体" w:hAnsi="宋体" w:hint="eastAsia"/>
          <w:sz w:val="24"/>
          <w:szCs w:val="24"/>
        </w:rPr>
        <w:lastRenderedPageBreak/>
        <w:t>进行同时验收测评时，应协调内部测试人员，形成独立的测试小组，分别针对各子项同时进行测试工作，以保证测评时效率。</w:t>
      </w: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t>保密要求</w:t>
      </w:r>
    </w:p>
    <w:p w:rsidR="00934F91" w:rsidRDefault="006805A3">
      <w:pPr>
        <w:pStyle w:val="a4"/>
        <w:spacing w:after="0" w:line="360" w:lineRule="auto"/>
        <w:rPr>
          <w:rFonts w:ascii="宋体" w:hAnsi="宋体"/>
          <w:sz w:val="24"/>
          <w:szCs w:val="24"/>
        </w:rPr>
      </w:pPr>
      <w:r>
        <w:rPr>
          <w:rFonts w:ascii="宋体" w:hAnsi="宋体" w:hint="eastAsia"/>
          <w:sz w:val="24"/>
          <w:szCs w:val="24"/>
        </w:rPr>
        <w:t>中标人承担本项目范围内的所有技术情报和资料的保密义务，不向第三方传泄，不论本项目是否变更、解除或终止，本条款均有效。</w:t>
      </w:r>
    </w:p>
    <w:p w:rsidR="00934F91" w:rsidRDefault="006805A3">
      <w:pPr>
        <w:pStyle w:val="a4"/>
        <w:spacing w:after="0" w:line="360" w:lineRule="auto"/>
        <w:rPr>
          <w:lang w:val="en-US"/>
        </w:rPr>
      </w:pPr>
      <w:r>
        <w:rPr>
          <w:rFonts w:ascii="宋体" w:hAnsi="宋体" w:hint="eastAsia"/>
          <w:sz w:val="24"/>
          <w:szCs w:val="24"/>
        </w:rPr>
        <w:t>中标人在合同期内或合同终止后，未征得采购人书面同意，不得向第三方泄露本项目及本合同业务有关的一切资料。否则造成泄密的，中标人需承担采购人由此引起的损失，若后果严重且触犯法律的，采购人依法追究其法律责任。</w:t>
      </w:r>
    </w:p>
    <w:p w:rsidR="00934F91" w:rsidRDefault="006805A3">
      <w:pPr>
        <w:pStyle w:val="3"/>
        <w:numPr>
          <w:ilvl w:val="1"/>
          <w:numId w:val="2"/>
        </w:numPr>
        <w:ind w:left="567"/>
        <w:rPr>
          <w:rFonts w:ascii="宋体" w:eastAsia="宋体" w:hAnsi="宋体"/>
          <w:sz w:val="30"/>
          <w:szCs w:val="30"/>
        </w:rPr>
      </w:pPr>
      <w:r>
        <w:rPr>
          <w:rFonts w:ascii="宋体" w:eastAsia="宋体" w:hAnsi="宋体" w:hint="eastAsia"/>
          <w:sz w:val="30"/>
          <w:szCs w:val="30"/>
        </w:rPr>
        <w:t>其他要求</w:t>
      </w:r>
    </w:p>
    <w:p w:rsidR="00934F91" w:rsidRDefault="006805A3">
      <w:pPr>
        <w:pStyle w:val="a4"/>
        <w:spacing w:after="0" w:line="360" w:lineRule="auto"/>
        <w:rPr>
          <w:rFonts w:ascii="宋体" w:hAnsi="宋体"/>
          <w:sz w:val="24"/>
          <w:szCs w:val="24"/>
        </w:rPr>
      </w:pPr>
      <w:r>
        <w:rPr>
          <w:rFonts w:ascii="宋体" w:hAnsi="宋体" w:hint="eastAsia"/>
          <w:sz w:val="24"/>
          <w:szCs w:val="24"/>
        </w:rPr>
        <w:t>提供增值服务：中标人应针对项目建设的整体质量保证、建设及检测规范提供咨询及规范制定等等增值服务。</w:t>
      </w:r>
    </w:p>
    <w:p w:rsidR="00934F91" w:rsidRDefault="006805A3">
      <w:pPr>
        <w:pStyle w:val="a4"/>
        <w:spacing w:after="0" w:line="360" w:lineRule="auto"/>
        <w:rPr>
          <w:rFonts w:ascii="宋体" w:hAnsi="宋体"/>
          <w:sz w:val="24"/>
          <w:szCs w:val="24"/>
        </w:rPr>
      </w:pPr>
      <w:r>
        <w:rPr>
          <w:rFonts w:ascii="宋体" w:hAnsi="宋体" w:hint="eastAsia"/>
          <w:sz w:val="24"/>
          <w:szCs w:val="24"/>
        </w:rPr>
        <w:t>公正性要求：为采购项目提供整体设计咨询或者项目管理、监理等服务的供应商，不得再参加本采购项目。</w:t>
      </w:r>
    </w:p>
    <w:p w:rsidR="00934F91" w:rsidRDefault="00934F91">
      <w:pPr>
        <w:pStyle w:val="a4"/>
        <w:spacing w:after="0" w:line="360" w:lineRule="auto"/>
        <w:rPr>
          <w:rFonts w:ascii="宋体" w:eastAsiaTheme="minorEastAsia" w:hAnsi="宋体" w:cstheme="minorBidi"/>
          <w:sz w:val="24"/>
          <w:szCs w:val="24"/>
          <w:lang w:val="en-US"/>
        </w:rPr>
      </w:pPr>
    </w:p>
    <w:p w:rsidR="00934F91" w:rsidRDefault="006805A3">
      <w:pPr>
        <w:rPr>
          <w:rFonts w:ascii="宋体" w:hAnsi="宋体"/>
          <w:sz w:val="24"/>
          <w:szCs w:val="24"/>
        </w:rPr>
      </w:pPr>
      <w:r>
        <w:rPr>
          <w:rFonts w:ascii="宋体" w:hAnsi="宋体"/>
          <w:sz w:val="24"/>
          <w:szCs w:val="24"/>
        </w:rPr>
        <w:br w:type="page"/>
      </w:r>
    </w:p>
    <w:p w:rsidR="00934F91" w:rsidRDefault="006805A3">
      <w:pPr>
        <w:pStyle w:val="1"/>
        <w:ind w:left="432" w:hanging="432"/>
        <w:jc w:val="center"/>
        <w:rPr>
          <w:rFonts w:ascii="宋体" w:hAnsi="宋体"/>
        </w:rPr>
      </w:pPr>
      <w:r>
        <w:rPr>
          <w:rFonts w:ascii="宋体" w:hAnsi="宋体" w:hint="eastAsia"/>
        </w:rPr>
        <w:lastRenderedPageBreak/>
        <w:t>评标办法</w:t>
      </w:r>
    </w:p>
    <w:p w:rsidR="00934F91" w:rsidRDefault="006805A3">
      <w:pPr>
        <w:pStyle w:val="2"/>
        <w:spacing w:beforeLines="50" w:before="156" w:afterLines="50" w:after="156"/>
        <w:ind w:left="1152"/>
        <w:rPr>
          <w:rFonts w:ascii="宋体" w:eastAsia="宋体" w:hAnsi="宋体" w:cs="宋体"/>
          <w:color w:val="000000"/>
          <w:sz w:val="24"/>
          <w:szCs w:val="24"/>
        </w:rPr>
      </w:pPr>
      <w:bookmarkStart w:id="1" w:name="_Toc532833291"/>
      <w:bookmarkStart w:id="2" w:name="_Toc507254404"/>
      <w:bookmarkStart w:id="3" w:name="_Toc1423"/>
      <w:r>
        <w:rPr>
          <w:rFonts w:ascii="宋体" w:eastAsia="宋体" w:hAnsi="宋体" w:cs="宋体" w:hint="eastAsia"/>
          <w:color w:val="000000"/>
          <w:sz w:val="24"/>
          <w:szCs w:val="24"/>
        </w:rPr>
        <w:t>评标办法前附表</w:t>
      </w:r>
      <w:bookmarkEnd w:id="1"/>
      <w:bookmarkEnd w:id="2"/>
      <w:bookmarkEnd w:id="3"/>
    </w:p>
    <w:tbl>
      <w:tblPr>
        <w:tblpPr w:leftFromText="180" w:rightFromText="180" w:vertAnchor="text" w:horzAnchor="page" w:tblpX="1256" w:tblpY="290"/>
        <w:tblOverlap w:val="never"/>
        <w:tblW w:w="563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57"/>
        <w:gridCol w:w="4949"/>
        <w:gridCol w:w="3614"/>
      </w:tblGrid>
      <w:tr w:rsidR="00934F91">
        <w:trPr>
          <w:trHeight w:val="613"/>
        </w:trPr>
        <w:tc>
          <w:tcPr>
            <w:tcW w:w="406" w:type="pct"/>
            <w:tcBorders>
              <w:top w:val="single" w:sz="12" w:space="0" w:color="auto"/>
              <w:left w:val="single" w:sz="12" w:space="0" w:color="auto"/>
              <w:bottom w:val="single" w:sz="6" w:space="0" w:color="auto"/>
              <w:right w:val="single" w:sz="6" w:space="0" w:color="auto"/>
            </w:tcBorders>
            <w:vAlign w:val="center"/>
          </w:tcPr>
          <w:p w:rsidR="00934F91" w:rsidRDefault="006805A3">
            <w:pPr>
              <w:snapToGrid w:val="0"/>
              <w:spacing w:line="360" w:lineRule="auto"/>
              <w:jc w:val="center"/>
              <w:rPr>
                <w:rFonts w:ascii="宋体" w:eastAsia="宋体" w:hAnsi="宋体" w:cs="宋体"/>
                <w:b/>
                <w:sz w:val="24"/>
                <w:szCs w:val="24"/>
              </w:rPr>
            </w:pPr>
            <w:r>
              <w:rPr>
                <w:rFonts w:ascii="宋体" w:eastAsia="宋体" w:hAnsi="宋体" w:cs="宋体" w:hint="eastAsia"/>
                <w:b/>
                <w:sz w:val="24"/>
                <w:szCs w:val="24"/>
              </w:rPr>
              <w:t>序号</w:t>
            </w:r>
          </w:p>
        </w:tc>
        <w:tc>
          <w:tcPr>
            <w:tcW w:w="2653" w:type="pct"/>
            <w:tcBorders>
              <w:top w:val="single" w:sz="12" w:space="0" w:color="auto"/>
              <w:left w:val="single" w:sz="6" w:space="0" w:color="auto"/>
              <w:bottom w:val="single" w:sz="6" w:space="0" w:color="auto"/>
              <w:right w:val="single" w:sz="6" w:space="0" w:color="auto"/>
            </w:tcBorders>
            <w:vAlign w:val="center"/>
          </w:tcPr>
          <w:p w:rsidR="00934F91" w:rsidRDefault="006805A3">
            <w:pPr>
              <w:snapToGrid w:val="0"/>
              <w:spacing w:line="360" w:lineRule="auto"/>
              <w:jc w:val="center"/>
              <w:rPr>
                <w:rFonts w:ascii="宋体" w:eastAsia="宋体" w:hAnsi="宋体" w:cs="宋体"/>
                <w:b/>
                <w:sz w:val="24"/>
                <w:szCs w:val="24"/>
              </w:rPr>
            </w:pPr>
            <w:r>
              <w:rPr>
                <w:rFonts w:ascii="宋体" w:eastAsia="宋体" w:hAnsi="宋体" w:cs="宋体" w:hint="eastAsia"/>
                <w:b/>
                <w:sz w:val="24"/>
                <w:szCs w:val="24"/>
              </w:rPr>
              <w:t>项     目</w:t>
            </w:r>
          </w:p>
        </w:tc>
        <w:tc>
          <w:tcPr>
            <w:tcW w:w="1939" w:type="pct"/>
            <w:tcBorders>
              <w:top w:val="single" w:sz="12" w:space="0" w:color="auto"/>
              <w:left w:val="single" w:sz="6" w:space="0" w:color="auto"/>
              <w:bottom w:val="single" w:sz="6" w:space="0" w:color="auto"/>
              <w:right w:val="single" w:sz="12" w:space="0" w:color="auto"/>
            </w:tcBorders>
            <w:vAlign w:val="center"/>
          </w:tcPr>
          <w:p w:rsidR="00934F91" w:rsidRDefault="006805A3">
            <w:pPr>
              <w:snapToGrid w:val="0"/>
              <w:spacing w:line="360" w:lineRule="auto"/>
              <w:jc w:val="center"/>
              <w:rPr>
                <w:rFonts w:ascii="宋体" w:eastAsia="宋体" w:hAnsi="宋体" w:cs="宋体"/>
                <w:b/>
                <w:sz w:val="24"/>
                <w:szCs w:val="24"/>
              </w:rPr>
            </w:pPr>
            <w:r>
              <w:rPr>
                <w:rFonts w:ascii="宋体" w:eastAsia="宋体" w:hAnsi="宋体" w:cs="宋体" w:hint="eastAsia"/>
                <w:b/>
                <w:sz w:val="24"/>
                <w:szCs w:val="24"/>
              </w:rPr>
              <w:t>分值</w:t>
            </w:r>
          </w:p>
        </w:tc>
      </w:tr>
      <w:tr w:rsidR="00934F91">
        <w:trPr>
          <w:trHeight w:val="593"/>
        </w:trPr>
        <w:tc>
          <w:tcPr>
            <w:tcW w:w="406" w:type="pct"/>
            <w:tcBorders>
              <w:top w:val="single" w:sz="6" w:space="0" w:color="auto"/>
              <w:left w:val="single" w:sz="12" w:space="0" w:color="auto"/>
              <w:bottom w:val="single" w:sz="6" w:space="0" w:color="auto"/>
              <w:right w:val="single" w:sz="6" w:space="0" w:color="auto"/>
            </w:tcBorders>
            <w:vAlign w:val="center"/>
          </w:tcPr>
          <w:p w:rsidR="00934F91" w:rsidRDefault="006805A3">
            <w:pPr>
              <w:snapToGrid w:val="0"/>
              <w:spacing w:line="360" w:lineRule="auto"/>
              <w:jc w:val="center"/>
              <w:rPr>
                <w:rFonts w:ascii="宋体" w:eastAsia="宋体" w:hAnsi="宋体" w:cs="宋体"/>
                <w:sz w:val="24"/>
                <w:szCs w:val="24"/>
              </w:rPr>
            </w:pPr>
            <w:r>
              <w:rPr>
                <w:rFonts w:ascii="宋体" w:eastAsia="宋体" w:hAnsi="宋体" w:cs="宋体" w:hint="eastAsia"/>
                <w:sz w:val="24"/>
                <w:szCs w:val="24"/>
              </w:rPr>
              <w:t>1</w:t>
            </w:r>
          </w:p>
        </w:tc>
        <w:tc>
          <w:tcPr>
            <w:tcW w:w="2653" w:type="pct"/>
            <w:tcBorders>
              <w:top w:val="single" w:sz="6" w:space="0" w:color="auto"/>
              <w:left w:val="single" w:sz="6" w:space="0" w:color="auto"/>
              <w:bottom w:val="single" w:sz="6" w:space="0" w:color="auto"/>
              <w:right w:val="single" w:sz="6" w:space="0" w:color="auto"/>
            </w:tcBorders>
            <w:vAlign w:val="center"/>
          </w:tcPr>
          <w:p w:rsidR="00934F91" w:rsidRDefault="006805A3">
            <w:pPr>
              <w:snapToGrid w:val="0"/>
              <w:spacing w:line="360" w:lineRule="auto"/>
              <w:rPr>
                <w:rFonts w:ascii="宋体" w:eastAsia="宋体" w:hAnsi="宋体" w:cs="宋体"/>
                <w:sz w:val="24"/>
                <w:szCs w:val="24"/>
              </w:rPr>
            </w:pPr>
            <w:r>
              <w:rPr>
                <w:rFonts w:ascii="宋体" w:eastAsia="宋体" w:hAnsi="宋体" w:cs="宋体" w:hint="eastAsia"/>
                <w:sz w:val="24"/>
                <w:szCs w:val="24"/>
              </w:rPr>
              <w:t>价格</w:t>
            </w:r>
          </w:p>
        </w:tc>
        <w:tc>
          <w:tcPr>
            <w:tcW w:w="1939" w:type="pct"/>
            <w:tcBorders>
              <w:top w:val="single" w:sz="6" w:space="0" w:color="auto"/>
              <w:left w:val="single" w:sz="6" w:space="0" w:color="auto"/>
              <w:bottom w:val="single" w:sz="6" w:space="0" w:color="auto"/>
              <w:right w:val="single" w:sz="12" w:space="0" w:color="auto"/>
            </w:tcBorders>
            <w:vAlign w:val="center"/>
          </w:tcPr>
          <w:p w:rsidR="00934F91" w:rsidRDefault="006805A3">
            <w:pPr>
              <w:snapToGrid w:val="0"/>
              <w:spacing w:line="360" w:lineRule="auto"/>
              <w:jc w:val="center"/>
              <w:rPr>
                <w:rFonts w:ascii="宋体" w:eastAsia="宋体" w:hAnsi="宋体" w:cs="宋体"/>
                <w:sz w:val="24"/>
                <w:szCs w:val="24"/>
              </w:rPr>
            </w:pPr>
            <w:r>
              <w:rPr>
                <w:rFonts w:ascii="宋体" w:eastAsia="宋体" w:hAnsi="宋体" w:cs="宋体" w:hint="eastAsia"/>
                <w:sz w:val="24"/>
                <w:szCs w:val="24"/>
              </w:rPr>
              <w:t>20</w:t>
            </w:r>
          </w:p>
        </w:tc>
      </w:tr>
      <w:tr w:rsidR="00934F91">
        <w:trPr>
          <w:trHeight w:val="593"/>
        </w:trPr>
        <w:tc>
          <w:tcPr>
            <w:tcW w:w="406" w:type="pct"/>
            <w:tcBorders>
              <w:top w:val="single" w:sz="6" w:space="0" w:color="auto"/>
              <w:left w:val="single" w:sz="12" w:space="0" w:color="auto"/>
              <w:bottom w:val="single" w:sz="6" w:space="0" w:color="auto"/>
              <w:right w:val="single" w:sz="6" w:space="0" w:color="auto"/>
            </w:tcBorders>
            <w:vAlign w:val="center"/>
          </w:tcPr>
          <w:p w:rsidR="00934F91" w:rsidRDefault="006805A3">
            <w:pPr>
              <w:snapToGrid w:val="0"/>
              <w:spacing w:line="360" w:lineRule="auto"/>
              <w:jc w:val="center"/>
              <w:rPr>
                <w:rFonts w:ascii="宋体" w:eastAsia="宋体" w:hAnsi="宋体" w:cs="宋体"/>
                <w:sz w:val="24"/>
                <w:szCs w:val="24"/>
              </w:rPr>
            </w:pPr>
            <w:r>
              <w:rPr>
                <w:rFonts w:ascii="宋体" w:eastAsia="宋体" w:hAnsi="宋体" w:cs="宋体" w:hint="eastAsia"/>
                <w:sz w:val="24"/>
                <w:szCs w:val="24"/>
              </w:rPr>
              <w:t>2</w:t>
            </w:r>
          </w:p>
        </w:tc>
        <w:tc>
          <w:tcPr>
            <w:tcW w:w="2653" w:type="pct"/>
            <w:tcBorders>
              <w:top w:val="single" w:sz="6" w:space="0" w:color="auto"/>
              <w:left w:val="single" w:sz="6" w:space="0" w:color="auto"/>
              <w:bottom w:val="single" w:sz="6" w:space="0" w:color="auto"/>
              <w:right w:val="single" w:sz="6" w:space="0" w:color="auto"/>
            </w:tcBorders>
            <w:vAlign w:val="center"/>
          </w:tcPr>
          <w:p w:rsidR="00934F91" w:rsidRDefault="006805A3">
            <w:pPr>
              <w:snapToGrid w:val="0"/>
              <w:spacing w:line="360" w:lineRule="auto"/>
              <w:rPr>
                <w:rFonts w:ascii="宋体" w:eastAsia="宋体" w:hAnsi="宋体" w:cs="宋体"/>
                <w:sz w:val="24"/>
                <w:szCs w:val="24"/>
              </w:rPr>
            </w:pPr>
            <w:r>
              <w:rPr>
                <w:rFonts w:ascii="宋体" w:eastAsia="宋体" w:hAnsi="宋体" w:cs="宋体" w:hint="eastAsia"/>
                <w:sz w:val="24"/>
                <w:szCs w:val="24"/>
              </w:rPr>
              <w:t>技术</w:t>
            </w:r>
          </w:p>
        </w:tc>
        <w:tc>
          <w:tcPr>
            <w:tcW w:w="1939" w:type="pct"/>
            <w:tcBorders>
              <w:top w:val="single" w:sz="6" w:space="0" w:color="auto"/>
              <w:left w:val="single" w:sz="6" w:space="0" w:color="auto"/>
              <w:bottom w:val="single" w:sz="6" w:space="0" w:color="auto"/>
              <w:right w:val="single" w:sz="12" w:space="0" w:color="auto"/>
            </w:tcBorders>
            <w:vAlign w:val="center"/>
          </w:tcPr>
          <w:p w:rsidR="00934F91" w:rsidRDefault="006805A3">
            <w:pPr>
              <w:snapToGrid w:val="0"/>
              <w:spacing w:line="360" w:lineRule="auto"/>
              <w:jc w:val="center"/>
              <w:rPr>
                <w:rFonts w:ascii="宋体" w:eastAsia="宋体" w:hAnsi="宋体" w:cs="宋体"/>
                <w:sz w:val="24"/>
                <w:szCs w:val="24"/>
              </w:rPr>
            </w:pPr>
            <w:r>
              <w:rPr>
                <w:rFonts w:ascii="宋体" w:eastAsia="宋体" w:hAnsi="宋体" w:cs="宋体" w:hint="eastAsia"/>
                <w:sz w:val="24"/>
                <w:szCs w:val="24"/>
              </w:rPr>
              <w:t>40</w:t>
            </w:r>
          </w:p>
        </w:tc>
      </w:tr>
      <w:tr w:rsidR="00934F91">
        <w:trPr>
          <w:trHeight w:val="593"/>
        </w:trPr>
        <w:tc>
          <w:tcPr>
            <w:tcW w:w="406" w:type="pct"/>
            <w:tcBorders>
              <w:top w:val="single" w:sz="6" w:space="0" w:color="auto"/>
              <w:left w:val="single" w:sz="12" w:space="0" w:color="auto"/>
              <w:bottom w:val="single" w:sz="6" w:space="0" w:color="auto"/>
              <w:right w:val="single" w:sz="6" w:space="0" w:color="auto"/>
            </w:tcBorders>
            <w:vAlign w:val="center"/>
          </w:tcPr>
          <w:p w:rsidR="00934F91" w:rsidRDefault="006805A3">
            <w:pPr>
              <w:snapToGrid w:val="0"/>
              <w:spacing w:line="360" w:lineRule="auto"/>
              <w:jc w:val="center"/>
              <w:rPr>
                <w:rFonts w:ascii="宋体" w:eastAsia="宋体" w:hAnsi="宋体" w:cs="宋体"/>
                <w:sz w:val="24"/>
                <w:szCs w:val="24"/>
              </w:rPr>
            </w:pPr>
            <w:r>
              <w:rPr>
                <w:rFonts w:ascii="宋体" w:eastAsia="宋体" w:hAnsi="宋体" w:cs="宋体" w:hint="eastAsia"/>
                <w:sz w:val="24"/>
                <w:szCs w:val="24"/>
              </w:rPr>
              <w:t>3</w:t>
            </w:r>
          </w:p>
        </w:tc>
        <w:tc>
          <w:tcPr>
            <w:tcW w:w="2653" w:type="pct"/>
            <w:tcBorders>
              <w:top w:val="single" w:sz="6" w:space="0" w:color="auto"/>
              <w:left w:val="single" w:sz="6" w:space="0" w:color="auto"/>
              <w:bottom w:val="single" w:sz="6" w:space="0" w:color="auto"/>
              <w:right w:val="single" w:sz="6" w:space="0" w:color="auto"/>
            </w:tcBorders>
            <w:vAlign w:val="center"/>
          </w:tcPr>
          <w:p w:rsidR="00934F91" w:rsidRDefault="006805A3">
            <w:pPr>
              <w:snapToGrid w:val="0"/>
              <w:spacing w:line="360" w:lineRule="auto"/>
              <w:rPr>
                <w:rFonts w:ascii="宋体" w:eastAsia="宋体" w:hAnsi="宋体" w:cs="宋体"/>
                <w:sz w:val="24"/>
                <w:szCs w:val="24"/>
              </w:rPr>
            </w:pPr>
            <w:r>
              <w:rPr>
                <w:rFonts w:ascii="宋体" w:eastAsia="宋体" w:hAnsi="宋体" w:cs="宋体" w:hint="eastAsia"/>
                <w:sz w:val="24"/>
                <w:szCs w:val="24"/>
              </w:rPr>
              <w:t>商务</w:t>
            </w:r>
          </w:p>
        </w:tc>
        <w:tc>
          <w:tcPr>
            <w:tcW w:w="1939" w:type="pct"/>
            <w:tcBorders>
              <w:top w:val="single" w:sz="6" w:space="0" w:color="auto"/>
              <w:left w:val="single" w:sz="6" w:space="0" w:color="auto"/>
              <w:bottom w:val="single" w:sz="6" w:space="0" w:color="auto"/>
              <w:right w:val="single" w:sz="12" w:space="0" w:color="auto"/>
            </w:tcBorders>
            <w:vAlign w:val="center"/>
          </w:tcPr>
          <w:p w:rsidR="00934F91" w:rsidRDefault="006805A3">
            <w:pPr>
              <w:snapToGrid w:val="0"/>
              <w:spacing w:line="360" w:lineRule="auto"/>
              <w:jc w:val="center"/>
              <w:rPr>
                <w:rFonts w:ascii="宋体" w:eastAsia="宋体" w:hAnsi="宋体" w:cs="宋体"/>
                <w:sz w:val="24"/>
                <w:szCs w:val="24"/>
              </w:rPr>
            </w:pPr>
            <w:r>
              <w:rPr>
                <w:rFonts w:ascii="宋体" w:eastAsia="宋体" w:hAnsi="宋体" w:cs="宋体" w:hint="eastAsia"/>
                <w:sz w:val="24"/>
                <w:szCs w:val="24"/>
              </w:rPr>
              <w:t>40</w:t>
            </w:r>
          </w:p>
        </w:tc>
      </w:tr>
      <w:tr w:rsidR="00934F91">
        <w:trPr>
          <w:trHeight w:val="633"/>
        </w:trPr>
        <w:tc>
          <w:tcPr>
            <w:tcW w:w="3060" w:type="pct"/>
            <w:gridSpan w:val="2"/>
            <w:tcBorders>
              <w:top w:val="single" w:sz="6" w:space="0" w:color="auto"/>
              <w:left w:val="single" w:sz="12" w:space="0" w:color="auto"/>
              <w:bottom w:val="single" w:sz="12" w:space="0" w:color="auto"/>
              <w:right w:val="single" w:sz="6" w:space="0" w:color="auto"/>
            </w:tcBorders>
            <w:vAlign w:val="center"/>
          </w:tcPr>
          <w:p w:rsidR="00934F91" w:rsidRDefault="006805A3">
            <w:pPr>
              <w:snapToGrid w:val="0"/>
              <w:spacing w:line="360" w:lineRule="auto"/>
              <w:jc w:val="center"/>
              <w:rPr>
                <w:rFonts w:ascii="宋体" w:eastAsia="宋体" w:hAnsi="宋体" w:cs="宋体"/>
                <w:sz w:val="24"/>
                <w:szCs w:val="24"/>
              </w:rPr>
            </w:pPr>
            <w:r>
              <w:rPr>
                <w:rFonts w:ascii="宋体" w:eastAsia="宋体" w:hAnsi="宋体" w:cs="宋体" w:hint="eastAsia"/>
                <w:sz w:val="24"/>
                <w:szCs w:val="24"/>
              </w:rPr>
              <w:t>∑(1+2+3)=100</w:t>
            </w:r>
          </w:p>
        </w:tc>
        <w:tc>
          <w:tcPr>
            <w:tcW w:w="1939" w:type="pct"/>
            <w:tcBorders>
              <w:top w:val="single" w:sz="6" w:space="0" w:color="auto"/>
              <w:left w:val="single" w:sz="6" w:space="0" w:color="auto"/>
              <w:bottom w:val="single" w:sz="12" w:space="0" w:color="auto"/>
              <w:right w:val="single" w:sz="12" w:space="0" w:color="auto"/>
            </w:tcBorders>
            <w:vAlign w:val="center"/>
          </w:tcPr>
          <w:p w:rsidR="00934F91" w:rsidRDefault="006805A3">
            <w:pPr>
              <w:snapToGrid w:val="0"/>
              <w:spacing w:line="360" w:lineRule="auto"/>
              <w:jc w:val="center"/>
              <w:rPr>
                <w:rFonts w:ascii="宋体" w:eastAsia="宋体" w:hAnsi="宋体" w:cs="宋体"/>
                <w:sz w:val="24"/>
                <w:szCs w:val="24"/>
              </w:rPr>
            </w:pPr>
            <w:r>
              <w:rPr>
                <w:rFonts w:ascii="宋体" w:eastAsia="宋体" w:hAnsi="宋体" w:cs="宋体" w:hint="eastAsia"/>
                <w:sz w:val="24"/>
                <w:szCs w:val="24"/>
              </w:rPr>
              <w:t>100</w:t>
            </w:r>
          </w:p>
        </w:tc>
      </w:tr>
    </w:tbl>
    <w:p w:rsidR="00934F91" w:rsidRDefault="006805A3">
      <w:pPr>
        <w:spacing w:line="360" w:lineRule="auto"/>
        <w:rPr>
          <w:rFonts w:ascii="宋体" w:eastAsia="宋体" w:hAnsi="宋体" w:cs="宋体"/>
          <w:sz w:val="24"/>
          <w:szCs w:val="24"/>
        </w:rPr>
      </w:pPr>
      <w:r>
        <w:rPr>
          <w:rFonts w:ascii="宋体" w:eastAsia="宋体" w:hAnsi="宋体" w:cs="宋体" w:hint="eastAsia"/>
          <w:sz w:val="24"/>
          <w:szCs w:val="24"/>
        </w:rPr>
        <w:t>本项目评标方法采用综合评分法，包括商务、技术、价格三部分，各部分分值分配如下：</w:t>
      </w:r>
    </w:p>
    <w:p w:rsidR="00934F91" w:rsidRDefault="00934F91"/>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4A0" w:firstRow="1" w:lastRow="0" w:firstColumn="1" w:lastColumn="0" w:noHBand="0" w:noVBand="1"/>
      </w:tblPr>
      <w:tblGrid>
        <w:gridCol w:w="680"/>
        <w:gridCol w:w="680"/>
        <w:gridCol w:w="1474"/>
        <w:gridCol w:w="681"/>
        <w:gridCol w:w="6123"/>
      </w:tblGrid>
      <w:tr w:rsidR="00934F91">
        <w:trPr>
          <w:jc w:val="center"/>
        </w:trPr>
        <w:tc>
          <w:tcPr>
            <w:tcW w:w="680" w:type="dxa"/>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bookmarkStart w:id="4" w:name="_Hlk127803765"/>
            <w:r>
              <w:rPr>
                <w:rFonts w:ascii="宋体" w:eastAsia="宋体" w:hAnsi="宋体" w:cs="宋体" w:hint="eastAsia"/>
                <w:b/>
                <w:bCs/>
                <w:sz w:val="24"/>
                <w:szCs w:val="24"/>
              </w:rPr>
              <w:t>序号</w:t>
            </w:r>
          </w:p>
        </w:tc>
        <w:tc>
          <w:tcPr>
            <w:tcW w:w="2835" w:type="dxa"/>
            <w:gridSpan w:val="3"/>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评分</w:t>
            </w:r>
            <w:proofErr w:type="gramStart"/>
            <w:r>
              <w:rPr>
                <w:rFonts w:ascii="宋体" w:eastAsia="宋体" w:hAnsi="宋体" w:cs="宋体" w:hint="eastAsia"/>
                <w:b/>
                <w:bCs/>
                <w:sz w:val="24"/>
                <w:szCs w:val="24"/>
              </w:rPr>
              <w:t>项及其</w:t>
            </w:r>
            <w:proofErr w:type="gramEnd"/>
            <w:r>
              <w:rPr>
                <w:rFonts w:ascii="宋体" w:eastAsia="宋体" w:hAnsi="宋体" w:cs="宋体" w:hint="eastAsia"/>
                <w:b/>
                <w:bCs/>
                <w:sz w:val="24"/>
                <w:szCs w:val="24"/>
              </w:rPr>
              <w:t>权重</w:t>
            </w:r>
          </w:p>
        </w:tc>
        <w:tc>
          <w:tcPr>
            <w:tcW w:w="6123" w:type="dxa"/>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评分准则</w:t>
            </w:r>
          </w:p>
        </w:tc>
      </w:tr>
      <w:tr w:rsidR="00934F91">
        <w:trPr>
          <w:trHeight w:val="964"/>
          <w:jc w:val="center"/>
        </w:trPr>
        <w:tc>
          <w:tcPr>
            <w:tcW w:w="680" w:type="dxa"/>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1</w:t>
            </w:r>
          </w:p>
        </w:tc>
        <w:tc>
          <w:tcPr>
            <w:tcW w:w="2835" w:type="dxa"/>
            <w:gridSpan w:val="3"/>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价格部分（20）</w:t>
            </w:r>
          </w:p>
        </w:tc>
        <w:tc>
          <w:tcPr>
            <w:tcW w:w="6123" w:type="dxa"/>
            <w:shd w:val="clear" w:color="auto" w:fill="auto"/>
          </w:tcPr>
          <w:p w:rsidR="00934F91" w:rsidRDefault="006805A3">
            <w:pPr>
              <w:spacing w:after="60" w:line="276" w:lineRule="auto"/>
              <w:rPr>
                <w:rFonts w:ascii="宋体" w:eastAsia="宋体" w:hAnsi="宋体" w:cs="宋体"/>
                <w:sz w:val="24"/>
                <w:szCs w:val="24"/>
              </w:rPr>
            </w:pPr>
            <w:r>
              <w:rPr>
                <w:rFonts w:ascii="宋体" w:eastAsia="宋体" w:hAnsi="宋体" w:cs="宋体" w:hint="eastAsia"/>
                <w:sz w:val="24"/>
                <w:szCs w:val="24"/>
              </w:rPr>
              <w:t>价格分按以下方案计算：</w:t>
            </w:r>
          </w:p>
          <w:p w:rsidR="00934F91" w:rsidRDefault="006805A3">
            <w:pPr>
              <w:tabs>
                <w:tab w:val="left" w:pos="1800"/>
                <w:tab w:val="left" w:pos="3780"/>
              </w:tabs>
              <w:spacing w:after="60" w:line="276" w:lineRule="auto"/>
              <w:rPr>
                <w:rFonts w:ascii="宋体" w:eastAsia="宋体" w:hAnsi="宋体" w:cs="宋体"/>
                <w:sz w:val="24"/>
                <w:szCs w:val="24"/>
              </w:rPr>
            </w:pPr>
            <w:r>
              <w:rPr>
                <w:rFonts w:ascii="宋体" w:eastAsia="宋体" w:hAnsi="宋体" w:cs="宋体" w:hint="eastAsia"/>
                <w:sz w:val="24"/>
                <w:szCs w:val="24"/>
              </w:rPr>
              <w:t>报价得分 =  Z/Sn×20</w:t>
            </w:r>
          </w:p>
          <w:p w:rsidR="00934F91" w:rsidRDefault="006805A3">
            <w:pPr>
              <w:tabs>
                <w:tab w:val="left" w:pos="1800"/>
                <w:tab w:val="left" w:pos="3780"/>
              </w:tabs>
              <w:spacing w:after="60" w:line="276" w:lineRule="auto"/>
              <w:rPr>
                <w:rFonts w:ascii="宋体" w:eastAsia="宋体" w:hAnsi="宋体" w:cs="宋体"/>
                <w:sz w:val="24"/>
                <w:szCs w:val="24"/>
              </w:rPr>
            </w:pPr>
            <w:r>
              <w:rPr>
                <w:rFonts w:ascii="宋体" w:eastAsia="宋体" w:hAnsi="宋体" w:cs="宋体" w:hint="eastAsia"/>
                <w:sz w:val="24"/>
                <w:szCs w:val="24"/>
              </w:rPr>
              <w:t>其中：Z --评审基准价，即通过资格性审查和符合性审查且价格最低的报价。</w:t>
            </w:r>
          </w:p>
          <w:p w:rsidR="00934F91" w:rsidRDefault="006805A3">
            <w:pPr>
              <w:tabs>
                <w:tab w:val="left" w:pos="1800"/>
                <w:tab w:val="left" w:pos="3780"/>
              </w:tabs>
              <w:spacing w:after="60" w:line="276" w:lineRule="auto"/>
              <w:rPr>
                <w:rFonts w:ascii="宋体" w:eastAsia="宋体" w:hAnsi="宋体" w:cs="宋体"/>
                <w:sz w:val="24"/>
                <w:szCs w:val="24"/>
              </w:rPr>
            </w:pPr>
            <w:r>
              <w:rPr>
                <w:rFonts w:ascii="宋体" w:eastAsia="宋体" w:hAnsi="宋体" w:cs="宋体" w:hint="eastAsia"/>
                <w:sz w:val="24"/>
                <w:szCs w:val="24"/>
              </w:rPr>
              <w:t>Sn ---响应报价，即通过资格性审查和符合性审查的响应报价。</w:t>
            </w:r>
          </w:p>
        </w:tc>
      </w:tr>
      <w:tr w:rsidR="00934F91">
        <w:trPr>
          <w:jc w:val="center"/>
        </w:trPr>
        <w:tc>
          <w:tcPr>
            <w:tcW w:w="680" w:type="dxa"/>
            <w:vMerge w:val="restart"/>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2</w:t>
            </w:r>
          </w:p>
        </w:tc>
        <w:tc>
          <w:tcPr>
            <w:tcW w:w="8958" w:type="dxa"/>
            <w:gridSpan w:val="4"/>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技术部分（40）</w:t>
            </w:r>
          </w:p>
        </w:tc>
      </w:tr>
      <w:tr w:rsidR="00934F91">
        <w:trPr>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序号</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评分因素</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权重</w:t>
            </w:r>
          </w:p>
        </w:tc>
        <w:tc>
          <w:tcPr>
            <w:tcW w:w="6123" w:type="dxa"/>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评分准则</w:t>
            </w:r>
          </w:p>
        </w:tc>
      </w:tr>
      <w:tr w:rsidR="00934F91">
        <w:trPr>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1</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项目理解</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5</w:t>
            </w:r>
          </w:p>
        </w:tc>
        <w:tc>
          <w:tcPr>
            <w:tcW w:w="6123" w:type="dxa"/>
            <w:shd w:val="clear" w:color="auto" w:fill="auto"/>
            <w:vAlign w:val="center"/>
          </w:tcPr>
          <w:p w:rsidR="00934F91" w:rsidRDefault="006805A3">
            <w:pPr>
              <w:widowControl/>
              <w:spacing w:after="60" w:line="276" w:lineRule="auto"/>
              <w:jc w:val="left"/>
              <w:rPr>
                <w:rFonts w:ascii="宋体" w:eastAsia="宋体" w:hAnsi="宋体" w:cs="宋体"/>
                <w:sz w:val="24"/>
                <w:szCs w:val="24"/>
              </w:rPr>
            </w:pPr>
            <w:r>
              <w:rPr>
                <w:rFonts w:ascii="宋体" w:eastAsia="宋体" w:hAnsi="宋体" w:cs="宋体" w:hint="eastAsia"/>
                <w:sz w:val="24"/>
                <w:szCs w:val="24"/>
              </w:rPr>
              <w:t>1、评审内容：</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供应商对项目建设需求、项目验收规则、测评实施规则认识是否全面、深入和准确。</w:t>
            </w:r>
          </w:p>
          <w:p w:rsidR="00934F91" w:rsidRDefault="006805A3">
            <w:pPr>
              <w:wordWrap w:val="0"/>
              <w:spacing w:after="60" w:line="276" w:lineRule="auto"/>
              <w:jc w:val="left"/>
              <w:rPr>
                <w:rFonts w:ascii="宋体" w:eastAsia="宋体" w:hAnsi="宋体" w:cs="宋体"/>
                <w:sz w:val="24"/>
                <w:szCs w:val="24"/>
              </w:rPr>
            </w:pPr>
            <w:r>
              <w:rPr>
                <w:rFonts w:ascii="宋体" w:eastAsia="宋体" w:hAnsi="宋体" w:cs="宋体" w:hint="eastAsia"/>
                <w:sz w:val="24"/>
                <w:szCs w:val="24"/>
              </w:rPr>
              <w:t>2、评审标准：</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（1）项目认知理解针对性强，响应详细完整，完全满足项目要求，可行性高，评审为优。得100%；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（2）项目认知理解针对性一般，响应程度基本完整，基</w:t>
            </w:r>
            <w:r>
              <w:rPr>
                <w:rFonts w:ascii="宋体" w:hAnsi="宋体" w:cs="宋体" w:hint="eastAsia"/>
                <w:sz w:val="24"/>
                <w:szCs w:val="24"/>
              </w:rPr>
              <w:lastRenderedPageBreak/>
              <w:t>本满足项目要求，可行性一般，评审为良。得60%；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（3）项目认知理解针对性较差，响应程度不完整，不能满足项目要求，可行性较差，评审为差。得20%；</w:t>
            </w:r>
          </w:p>
        </w:tc>
      </w:tr>
      <w:tr w:rsidR="00934F91">
        <w:trPr>
          <w:trHeight w:val="1864"/>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2</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重点分析</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5</w:t>
            </w:r>
          </w:p>
        </w:tc>
        <w:tc>
          <w:tcPr>
            <w:tcW w:w="6123" w:type="dxa"/>
            <w:shd w:val="clear" w:color="auto" w:fill="auto"/>
            <w:vAlign w:val="center"/>
          </w:tcPr>
          <w:p w:rsidR="00934F91" w:rsidRDefault="006805A3">
            <w:pPr>
              <w:widowControl/>
              <w:spacing w:after="60" w:line="276" w:lineRule="auto"/>
              <w:jc w:val="left"/>
              <w:rPr>
                <w:rFonts w:ascii="宋体" w:eastAsia="宋体" w:hAnsi="宋体" w:cs="宋体"/>
                <w:sz w:val="24"/>
                <w:szCs w:val="24"/>
              </w:rPr>
            </w:pPr>
            <w:r>
              <w:rPr>
                <w:rFonts w:ascii="宋体" w:eastAsia="宋体" w:hAnsi="宋体" w:cs="宋体" w:hint="eastAsia"/>
                <w:sz w:val="24"/>
                <w:szCs w:val="24"/>
              </w:rPr>
              <w:t>1、评审内容：</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供应商对项目中可能存在的重点、难点进行分析，并可提供相应的应对策略。</w:t>
            </w:r>
          </w:p>
          <w:p w:rsidR="00934F91" w:rsidRDefault="006805A3">
            <w:pPr>
              <w:wordWrap w:val="0"/>
              <w:spacing w:after="60" w:line="276" w:lineRule="auto"/>
              <w:jc w:val="left"/>
              <w:rPr>
                <w:rFonts w:ascii="宋体" w:eastAsia="宋体" w:hAnsi="宋体" w:cs="宋体"/>
                <w:sz w:val="24"/>
                <w:szCs w:val="24"/>
              </w:rPr>
            </w:pPr>
            <w:r>
              <w:rPr>
                <w:rFonts w:ascii="宋体" w:eastAsia="宋体" w:hAnsi="宋体" w:cs="宋体" w:hint="eastAsia"/>
                <w:sz w:val="24"/>
                <w:szCs w:val="24"/>
              </w:rPr>
              <w:t>2、评审标准：</w:t>
            </w:r>
          </w:p>
          <w:p w:rsidR="00934F91" w:rsidRDefault="006805A3">
            <w:pPr>
              <w:pStyle w:val="a4"/>
              <w:spacing w:after="60" w:line="276" w:lineRule="auto"/>
              <w:ind w:firstLine="0"/>
              <w:jc w:val="left"/>
              <w:rPr>
                <w:rFonts w:ascii="宋体" w:hAnsi="宋体" w:cs="宋体"/>
                <w:snapToGrid w:val="0"/>
                <w:kern w:val="0"/>
                <w:sz w:val="24"/>
                <w:szCs w:val="24"/>
              </w:rPr>
            </w:pPr>
            <w:r>
              <w:rPr>
                <w:rFonts w:ascii="宋体" w:hAnsi="宋体" w:cs="宋体" w:hint="eastAsia"/>
                <w:sz w:val="24"/>
                <w:szCs w:val="24"/>
              </w:rPr>
              <w:t>（1）对项目服务重点、难点分析清晰到位，应对措施及合理化建议针对性和可行性高，评审为优。得100%；</w:t>
            </w:r>
          </w:p>
          <w:p w:rsidR="00934F91" w:rsidRDefault="006805A3">
            <w:pPr>
              <w:pStyle w:val="a4"/>
              <w:spacing w:after="60" w:line="276" w:lineRule="auto"/>
              <w:ind w:firstLine="0"/>
              <w:jc w:val="left"/>
              <w:rPr>
                <w:rFonts w:ascii="宋体" w:hAnsi="宋体" w:cs="宋体"/>
                <w:snapToGrid w:val="0"/>
                <w:kern w:val="0"/>
                <w:sz w:val="24"/>
                <w:szCs w:val="24"/>
              </w:rPr>
            </w:pPr>
            <w:r>
              <w:rPr>
                <w:rFonts w:ascii="宋体" w:hAnsi="宋体" w:cs="宋体" w:hint="eastAsia"/>
                <w:kern w:val="0"/>
                <w:sz w:val="24"/>
                <w:szCs w:val="24"/>
              </w:rPr>
              <w:t>（2）对项目服务重点、难点分析较清晰，应对措施及合理化建议针对性和可行性较高，评价为良。得</w:t>
            </w:r>
            <w:r>
              <w:rPr>
                <w:rFonts w:ascii="宋体" w:hAnsi="宋体" w:cs="宋体" w:hint="eastAsia"/>
                <w:sz w:val="24"/>
                <w:szCs w:val="24"/>
              </w:rPr>
              <w:t>60%</w:t>
            </w:r>
            <w:r>
              <w:rPr>
                <w:rFonts w:ascii="宋体" w:hAnsi="宋体" w:cs="宋体" w:hint="eastAsia"/>
                <w:kern w:val="0"/>
                <w:sz w:val="24"/>
                <w:szCs w:val="24"/>
              </w:rPr>
              <w:t>；</w:t>
            </w:r>
          </w:p>
          <w:p w:rsidR="00934F91" w:rsidRDefault="006805A3">
            <w:pPr>
              <w:pStyle w:val="a4"/>
              <w:spacing w:after="60" w:line="276" w:lineRule="auto"/>
              <w:ind w:firstLine="0"/>
              <w:jc w:val="left"/>
              <w:rPr>
                <w:rFonts w:ascii="宋体" w:hAnsi="宋体" w:cs="宋体"/>
                <w:snapToGrid w:val="0"/>
                <w:kern w:val="0"/>
                <w:sz w:val="24"/>
                <w:szCs w:val="24"/>
              </w:rPr>
            </w:pPr>
            <w:r>
              <w:rPr>
                <w:rFonts w:ascii="宋体" w:hAnsi="宋体" w:cs="宋体" w:hint="eastAsia"/>
                <w:kern w:val="0"/>
                <w:sz w:val="24"/>
                <w:szCs w:val="24"/>
              </w:rPr>
              <w:t>（3）对项目服务重点、难点分析不够清晰，应对措施及合理化建议针对性和可行性一般，评价为差。得10%。</w:t>
            </w:r>
          </w:p>
        </w:tc>
      </w:tr>
      <w:tr w:rsidR="00934F91">
        <w:trPr>
          <w:trHeight w:val="1864"/>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3</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实施方案</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5</w:t>
            </w:r>
          </w:p>
        </w:tc>
        <w:tc>
          <w:tcPr>
            <w:tcW w:w="6123" w:type="dxa"/>
            <w:shd w:val="clear" w:color="auto" w:fill="auto"/>
            <w:vAlign w:val="center"/>
          </w:tcPr>
          <w:p w:rsidR="00934F91" w:rsidRDefault="006805A3">
            <w:pPr>
              <w:widowControl/>
              <w:spacing w:after="60" w:line="276" w:lineRule="auto"/>
              <w:jc w:val="left"/>
              <w:rPr>
                <w:rFonts w:ascii="宋体" w:eastAsia="宋体" w:hAnsi="宋体" w:cs="宋体"/>
                <w:sz w:val="24"/>
                <w:szCs w:val="24"/>
              </w:rPr>
            </w:pPr>
            <w:r>
              <w:rPr>
                <w:rFonts w:ascii="宋体" w:eastAsia="宋体" w:hAnsi="宋体" w:cs="宋体" w:hint="eastAsia"/>
                <w:sz w:val="24"/>
                <w:szCs w:val="24"/>
              </w:rPr>
              <w:t>1、评审内容：</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供应商对测评内容、测评方法、测评流程、测评步骤等测评实施方案的设计是否科学、规范且可行性符合项目要求。</w:t>
            </w:r>
          </w:p>
          <w:p w:rsidR="00934F91" w:rsidRDefault="006805A3">
            <w:pPr>
              <w:wordWrap w:val="0"/>
              <w:spacing w:after="60" w:line="276" w:lineRule="auto"/>
              <w:jc w:val="left"/>
              <w:rPr>
                <w:rFonts w:ascii="宋体" w:eastAsia="宋体" w:hAnsi="宋体" w:cs="宋体"/>
                <w:sz w:val="24"/>
                <w:szCs w:val="24"/>
              </w:rPr>
            </w:pPr>
            <w:r>
              <w:rPr>
                <w:rFonts w:ascii="宋体" w:eastAsia="宋体" w:hAnsi="宋体" w:cs="宋体" w:hint="eastAsia"/>
                <w:sz w:val="24"/>
                <w:szCs w:val="24"/>
              </w:rPr>
              <w:t>2、评审标准：</w:t>
            </w:r>
          </w:p>
          <w:p w:rsidR="00934F91" w:rsidRDefault="006805A3">
            <w:pPr>
              <w:pStyle w:val="a4"/>
              <w:spacing w:after="60" w:line="276" w:lineRule="auto"/>
              <w:ind w:firstLine="0"/>
              <w:jc w:val="left"/>
              <w:rPr>
                <w:rFonts w:ascii="宋体" w:hAnsi="宋体" w:cs="宋体"/>
                <w:kern w:val="0"/>
                <w:sz w:val="24"/>
                <w:szCs w:val="24"/>
              </w:rPr>
            </w:pPr>
            <w:r>
              <w:rPr>
                <w:rFonts w:ascii="宋体" w:hAnsi="宋体" w:cs="宋体" w:hint="eastAsia"/>
                <w:kern w:val="0"/>
                <w:sz w:val="24"/>
                <w:szCs w:val="24"/>
              </w:rPr>
              <w:t>（1）实施方案中相关测评策略设计科学、规范且可行性高，完全满足项目要求，评审为优。得</w:t>
            </w:r>
            <w:r>
              <w:rPr>
                <w:rFonts w:ascii="宋体" w:hAnsi="宋体" w:cs="宋体" w:hint="eastAsia"/>
                <w:sz w:val="24"/>
                <w:szCs w:val="24"/>
              </w:rPr>
              <w:t>100%</w:t>
            </w:r>
            <w:r>
              <w:rPr>
                <w:rFonts w:ascii="宋体" w:hAnsi="宋体" w:cs="宋体" w:hint="eastAsia"/>
                <w:kern w:val="0"/>
                <w:sz w:val="24"/>
                <w:szCs w:val="24"/>
              </w:rPr>
              <w:t>；</w:t>
            </w:r>
          </w:p>
          <w:p w:rsidR="00934F91" w:rsidRDefault="006805A3">
            <w:pPr>
              <w:pStyle w:val="a4"/>
              <w:spacing w:after="60" w:line="276" w:lineRule="auto"/>
              <w:ind w:firstLine="0"/>
              <w:jc w:val="left"/>
              <w:rPr>
                <w:rFonts w:ascii="宋体" w:hAnsi="宋体" w:cs="宋体"/>
                <w:kern w:val="0"/>
                <w:sz w:val="24"/>
                <w:szCs w:val="24"/>
              </w:rPr>
            </w:pPr>
            <w:r>
              <w:rPr>
                <w:rFonts w:ascii="宋体" w:hAnsi="宋体" w:cs="宋体" w:hint="eastAsia"/>
                <w:kern w:val="0"/>
                <w:sz w:val="24"/>
                <w:szCs w:val="24"/>
              </w:rPr>
              <w:t>（2）实施方案中相关测评策略设计基本科学、规范且可行性一般，基本满足项目要求，评审为良。得50%；</w:t>
            </w:r>
          </w:p>
          <w:p w:rsidR="00934F91" w:rsidRDefault="006805A3">
            <w:pPr>
              <w:pStyle w:val="a4"/>
              <w:spacing w:after="60" w:line="276" w:lineRule="auto"/>
              <w:ind w:firstLine="0"/>
              <w:jc w:val="left"/>
              <w:rPr>
                <w:rFonts w:ascii="宋体" w:hAnsi="宋体" w:cs="宋体"/>
                <w:kern w:val="0"/>
                <w:sz w:val="24"/>
                <w:szCs w:val="24"/>
              </w:rPr>
            </w:pPr>
            <w:r>
              <w:rPr>
                <w:rFonts w:ascii="宋体" w:hAnsi="宋体" w:cs="宋体" w:hint="eastAsia"/>
                <w:kern w:val="0"/>
                <w:sz w:val="24"/>
                <w:szCs w:val="24"/>
              </w:rPr>
              <w:t>（3）实施方案中相关测评策略设计欠缺科学、规范且可行性差，不能满足项目要求，评审为优。得10%；</w:t>
            </w:r>
          </w:p>
        </w:tc>
      </w:tr>
      <w:tr w:rsidR="00934F91">
        <w:trPr>
          <w:trHeight w:val="1579"/>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4</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z w:val="24"/>
                <w:szCs w:val="24"/>
              </w:rPr>
              <w:t>项目负责人情况</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10</w:t>
            </w:r>
          </w:p>
        </w:tc>
        <w:tc>
          <w:tcPr>
            <w:tcW w:w="6123" w:type="dxa"/>
            <w:shd w:val="clear" w:color="auto" w:fill="auto"/>
            <w:vAlign w:val="center"/>
          </w:tcPr>
          <w:p w:rsidR="00934F91" w:rsidRDefault="006805A3">
            <w:pPr>
              <w:widowControl/>
              <w:spacing w:after="60" w:line="276" w:lineRule="auto"/>
              <w:jc w:val="left"/>
              <w:rPr>
                <w:rFonts w:ascii="宋体" w:eastAsia="宋体" w:hAnsi="宋体" w:cs="宋体"/>
                <w:sz w:val="24"/>
                <w:szCs w:val="24"/>
              </w:rPr>
            </w:pPr>
            <w:r>
              <w:rPr>
                <w:rFonts w:ascii="宋体" w:eastAsia="宋体" w:hAnsi="宋体" w:cs="宋体" w:hint="eastAsia"/>
                <w:sz w:val="24"/>
                <w:szCs w:val="24"/>
              </w:rPr>
              <w:t>1、评审内容：</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拟派技术团队</w:t>
            </w:r>
            <w:proofErr w:type="gramStart"/>
            <w:r>
              <w:rPr>
                <w:rFonts w:ascii="宋体" w:hAnsi="宋体" w:cs="宋体" w:hint="eastAsia"/>
                <w:sz w:val="24"/>
                <w:szCs w:val="24"/>
              </w:rPr>
              <w:t>中项目</w:t>
            </w:r>
            <w:proofErr w:type="gramEnd"/>
            <w:r>
              <w:rPr>
                <w:rFonts w:ascii="宋体" w:hAnsi="宋体" w:cs="宋体" w:hint="eastAsia"/>
                <w:sz w:val="24"/>
                <w:szCs w:val="24"/>
              </w:rPr>
              <w:t>负责人（仅限一人）具有的资格证书。</w:t>
            </w:r>
          </w:p>
          <w:p w:rsidR="00934F91" w:rsidRDefault="006805A3">
            <w:pPr>
              <w:pStyle w:val="a4"/>
              <w:spacing w:after="60" w:line="276" w:lineRule="auto"/>
              <w:ind w:firstLine="0"/>
              <w:jc w:val="left"/>
              <w:rPr>
                <w:rFonts w:ascii="宋体" w:hAnsi="宋体" w:cs="宋体"/>
                <w:kern w:val="0"/>
                <w:sz w:val="24"/>
                <w:szCs w:val="24"/>
              </w:rPr>
            </w:pPr>
            <w:r>
              <w:rPr>
                <w:rFonts w:ascii="宋体" w:hAnsi="宋体" w:cs="宋体" w:hint="eastAsia"/>
                <w:kern w:val="0"/>
                <w:sz w:val="24"/>
                <w:szCs w:val="24"/>
              </w:rPr>
              <w:t>（1）计算机技术与软件专业技术资格（水平）高级证书-“信息系统项目管理师”证书；</w:t>
            </w:r>
          </w:p>
          <w:p w:rsidR="00934F91" w:rsidRDefault="006805A3">
            <w:pPr>
              <w:pStyle w:val="a4"/>
              <w:spacing w:after="60" w:line="276" w:lineRule="auto"/>
              <w:ind w:firstLine="0"/>
              <w:jc w:val="left"/>
              <w:rPr>
                <w:rFonts w:ascii="宋体" w:hAnsi="宋体" w:cs="宋体"/>
                <w:kern w:val="0"/>
                <w:sz w:val="24"/>
                <w:szCs w:val="24"/>
              </w:rPr>
            </w:pPr>
            <w:r>
              <w:rPr>
                <w:rFonts w:ascii="宋体" w:hAnsi="宋体" w:cs="宋体" w:hint="eastAsia"/>
                <w:kern w:val="0"/>
                <w:sz w:val="24"/>
                <w:szCs w:val="24"/>
              </w:rPr>
              <w:t>（2）计算机技术与软件专业技术资格（水平）中级证书-“软件评测师”证书或国际软件测试工程师认证(ISTQB)高级证书；</w:t>
            </w:r>
          </w:p>
          <w:p w:rsidR="00934F91" w:rsidRDefault="006805A3">
            <w:pPr>
              <w:pStyle w:val="a4"/>
              <w:spacing w:after="60" w:line="276" w:lineRule="auto"/>
              <w:ind w:firstLine="0"/>
              <w:jc w:val="left"/>
              <w:rPr>
                <w:rFonts w:ascii="宋体" w:hAnsi="宋体" w:cs="宋体"/>
                <w:kern w:val="0"/>
                <w:sz w:val="24"/>
                <w:szCs w:val="24"/>
              </w:rPr>
            </w:pPr>
            <w:r>
              <w:rPr>
                <w:rFonts w:ascii="宋体" w:hAnsi="宋体" w:cs="宋体" w:hint="eastAsia"/>
                <w:kern w:val="0"/>
                <w:sz w:val="24"/>
                <w:szCs w:val="24"/>
              </w:rPr>
              <w:t>（3）注册信息安全专业人员（CISP）证书或信息安全保障人员认证（CISAW）证书（风险管理方向）。</w:t>
            </w:r>
          </w:p>
          <w:p w:rsidR="00934F91" w:rsidRDefault="006805A3">
            <w:pPr>
              <w:wordWrap w:val="0"/>
              <w:spacing w:after="60" w:line="276" w:lineRule="auto"/>
              <w:jc w:val="left"/>
              <w:rPr>
                <w:rFonts w:ascii="宋体" w:eastAsia="宋体" w:hAnsi="宋体" w:cs="宋体"/>
                <w:sz w:val="24"/>
                <w:szCs w:val="24"/>
              </w:rPr>
            </w:pPr>
            <w:r>
              <w:rPr>
                <w:rFonts w:ascii="宋体" w:eastAsia="宋体" w:hAnsi="宋体" w:cs="宋体" w:hint="eastAsia"/>
                <w:sz w:val="24"/>
                <w:szCs w:val="24"/>
              </w:rPr>
              <w:lastRenderedPageBreak/>
              <w:t>2、评审标准：</w:t>
            </w:r>
          </w:p>
          <w:p w:rsidR="00934F91" w:rsidRDefault="006805A3">
            <w:pPr>
              <w:pStyle w:val="a4"/>
              <w:spacing w:after="60" w:line="276" w:lineRule="auto"/>
              <w:ind w:firstLine="0"/>
              <w:jc w:val="left"/>
              <w:rPr>
                <w:rFonts w:ascii="宋体" w:hAnsi="宋体" w:cs="宋体"/>
                <w:kern w:val="0"/>
                <w:sz w:val="24"/>
                <w:szCs w:val="24"/>
              </w:rPr>
            </w:pPr>
            <w:r>
              <w:rPr>
                <w:rFonts w:ascii="宋体" w:hAnsi="宋体" w:cs="宋体" w:hint="eastAsia"/>
                <w:kern w:val="0"/>
                <w:sz w:val="24"/>
                <w:szCs w:val="24"/>
              </w:rPr>
              <w:t>（1）同时具备以上证书得100%；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kern w:val="0"/>
                <w:sz w:val="24"/>
                <w:szCs w:val="24"/>
              </w:rPr>
              <w:t>（2）单独具备以上一类证书得10%。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kern w:val="0"/>
                <w:sz w:val="24"/>
                <w:szCs w:val="24"/>
              </w:rPr>
              <w:t>（提供项目负责人有效资格证书及</w:t>
            </w:r>
            <w:r>
              <w:rPr>
                <w:rFonts w:ascii="宋体" w:hAnsi="宋体" w:cs="宋体" w:hint="eastAsia"/>
                <w:sz w:val="24"/>
                <w:szCs w:val="24"/>
              </w:rPr>
              <w:t>缴交的近一年连续6个月或者近半年连续三个月社保缴纳证明材料加盖公章</w:t>
            </w:r>
            <w:r>
              <w:rPr>
                <w:rFonts w:ascii="宋体" w:hAnsi="宋体" w:cs="宋体" w:hint="eastAsia"/>
                <w:kern w:val="0"/>
                <w:sz w:val="24"/>
                <w:szCs w:val="24"/>
              </w:rPr>
              <w:t>）</w:t>
            </w:r>
          </w:p>
        </w:tc>
      </w:tr>
      <w:tr w:rsidR="00934F91">
        <w:trPr>
          <w:trHeight w:val="811"/>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5</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z w:val="24"/>
                <w:szCs w:val="24"/>
              </w:rPr>
              <w:t>团队人员情况</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5</w:t>
            </w:r>
          </w:p>
        </w:tc>
        <w:tc>
          <w:tcPr>
            <w:tcW w:w="6123" w:type="dxa"/>
            <w:shd w:val="clear" w:color="auto" w:fill="auto"/>
            <w:vAlign w:val="center"/>
          </w:tcPr>
          <w:p w:rsidR="00934F91" w:rsidRDefault="006805A3">
            <w:pPr>
              <w:widowControl/>
              <w:spacing w:after="60" w:line="276" w:lineRule="auto"/>
              <w:jc w:val="left"/>
              <w:rPr>
                <w:rFonts w:ascii="宋体" w:eastAsia="宋体" w:hAnsi="宋体" w:cs="宋体"/>
                <w:sz w:val="24"/>
                <w:szCs w:val="24"/>
              </w:rPr>
            </w:pPr>
            <w:r>
              <w:rPr>
                <w:rFonts w:ascii="宋体" w:eastAsia="宋体" w:hAnsi="宋体" w:cs="宋体" w:hint="eastAsia"/>
                <w:sz w:val="24"/>
                <w:szCs w:val="24"/>
              </w:rPr>
              <w:t>1、评审内容：</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拟派技术团队（项目负责人除外）具有的资格证书。</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提供</w:t>
            </w:r>
            <w:r>
              <w:rPr>
                <w:rFonts w:ascii="宋体" w:hAnsi="宋体" w:cs="宋体" w:hint="eastAsia"/>
                <w:kern w:val="0"/>
                <w:sz w:val="24"/>
                <w:szCs w:val="24"/>
              </w:rPr>
              <w:t>计算机技术与软件专业技术资格（水平）-“软件评测师”证书或国际软件测试工程师认证(ISTQB)证书</w:t>
            </w:r>
            <w:r>
              <w:rPr>
                <w:rFonts w:ascii="宋体" w:hAnsi="宋体" w:cs="宋体" w:hint="eastAsia"/>
                <w:sz w:val="24"/>
                <w:szCs w:val="24"/>
              </w:rPr>
              <w:t>的人员。</w:t>
            </w:r>
          </w:p>
          <w:p w:rsidR="00934F91" w:rsidRDefault="006805A3">
            <w:pPr>
              <w:wordWrap w:val="0"/>
              <w:spacing w:after="60" w:line="276" w:lineRule="auto"/>
              <w:jc w:val="left"/>
              <w:rPr>
                <w:rFonts w:ascii="宋体" w:eastAsia="宋体" w:hAnsi="宋体" w:cs="宋体"/>
                <w:sz w:val="24"/>
                <w:szCs w:val="24"/>
              </w:rPr>
            </w:pPr>
            <w:r>
              <w:rPr>
                <w:rFonts w:ascii="宋体" w:eastAsia="宋体" w:hAnsi="宋体" w:cs="宋体" w:hint="eastAsia"/>
                <w:sz w:val="24"/>
                <w:szCs w:val="24"/>
              </w:rPr>
              <w:t>2、评审标准：</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（1）可提供6人及以上的，得100%；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（2）可提供3-5人的，得60%；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（3）可提供2人及以下的，得10%。</w:t>
            </w:r>
          </w:p>
          <w:p w:rsidR="00934F91" w:rsidRDefault="006805A3">
            <w:pPr>
              <w:widowControl/>
              <w:spacing w:after="60" w:line="276" w:lineRule="auto"/>
              <w:jc w:val="left"/>
              <w:rPr>
                <w:rFonts w:ascii="宋体" w:eastAsia="宋体" w:hAnsi="宋体" w:cs="宋体"/>
                <w:sz w:val="24"/>
                <w:szCs w:val="24"/>
              </w:rPr>
            </w:pPr>
            <w:r>
              <w:rPr>
                <w:rFonts w:ascii="宋体" w:eastAsia="宋体" w:hAnsi="宋体" w:cs="宋体" w:hint="eastAsia"/>
                <w:sz w:val="24"/>
                <w:szCs w:val="24"/>
              </w:rPr>
              <w:t>（提供相关人员清单、有效资格证书及相关人员缴交的近一年连续6个月或者近半年连续三个月社保缴纳证明材料加盖公章）</w:t>
            </w:r>
          </w:p>
        </w:tc>
      </w:tr>
      <w:tr w:rsidR="00934F91">
        <w:trPr>
          <w:trHeight w:val="191"/>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6</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测试工具</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5</w:t>
            </w:r>
          </w:p>
        </w:tc>
        <w:tc>
          <w:tcPr>
            <w:tcW w:w="6123" w:type="dxa"/>
            <w:shd w:val="clear" w:color="auto" w:fill="auto"/>
            <w:vAlign w:val="center"/>
          </w:tcPr>
          <w:p w:rsidR="00934F91" w:rsidRDefault="006805A3">
            <w:pPr>
              <w:widowControl/>
              <w:spacing w:after="60" w:line="276" w:lineRule="auto"/>
              <w:jc w:val="left"/>
              <w:rPr>
                <w:rFonts w:ascii="宋体" w:eastAsia="宋体" w:hAnsi="宋体" w:cs="宋体"/>
                <w:sz w:val="24"/>
                <w:szCs w:val="24"/>
              </w:rPr>
            </w:pPr>
            <w:r>
              <w:rPr>
                <w:rFonts w:ascii="宋体" w:eastAsia="宋体" w:hAnsi="宋体" w:cs="宋体" w:hint="eastAsia"/>
                <w:sz w:val="24"/>
                <w:szCs w:val="24"/>
              </w:rPr>
              <w:t>1、评审内容：</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供应商可提供商业正版的性能、安全测试及源代码扫描工具</w:t>
            </w:r>
          </w:p>
          <w:p w:rsidR="00934F91" w:rsidRDefault="006805A3">
            <w:pPr>
              <w:wordWrap w:val="0"/>
              <w:spacing w:after="60" w:line="276" w:lineRule="auto"/>
              <w:jc w:val="left"/>
              <w:rPr>
                <w:rFonts w:ascii="宋体" w:eastAsia="宋体" w:hAnsi="宋体" w:cs="宋体"/>
                <w:sz w:val="24"/>
                <w:szCs w:val="24"/>
              </w:rPr>
            </w:pPr>
            <w:r>
              <w:rPr>
                <w:rFonts w:ascii="宋体" w:eastAsia="宋体" w:hAnsi="宋体" w:cs="宋体" w:hint="eastAsia"/>
                <w:sz w:val="24"/>
                <w:szCs w:val="24"/>
              </w:rPr>
              <w:t>2、评审标准：</w:t>
            </w:r>
          </w:p>
          <w:p w:rsidR="00934F91" w:rsidRDefault="006805A3">
            <w:pPr>
              <w:pStyle w:val="a4"/>
              <w:spacing w:after="60" w:line="276" w:lineRule="auto"/>
              <w:ind w:firstLine="0"/>
              <w:jc w:val="left"/>
              <w:rPr>
                <w:rFonts w:ascii="宋体" w:hAnsi="宋体" w:cs="宋体"/>
                <w:kern w:val="0"/>
                <w:sz w:val="24"/>
                <w:szCs w:val="24"/>
              </w:rPr>
            </w:pPr>
            <w:r>
              <w:rPr>
                <w:rFonts w:ascii="宋体" w:hAnsi="宋体" w:cs="宋体" w:hint="eastAsia"/>
                <w:kern w:val="0"/>
                <w:sz w:val="24"/>
                <w:szCs w:val="24"/>
              </w:rPr>
              <w:t>（1）同时具备以上三类工具的，得100%；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kern w:val="0"/>
                <w:sz w:val="24"/>
                <w:szCs w:val="24"/>
              </w:rPr>
              <w:t>（2）单独具备以上一类工具的，得20%；</w:t>
            </w:r>
          </w:p>
          <w:p w:rsidR="00934F91" w:rsidRDefault="006805A3">
            <w:pPr>
              <w:pStyle w:val="a4"/>
              <w:spacing w:after="60" w:line="276" w:lineRule="auto"/>
              <w:ind w:firstLine="0"/>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sz w:val="24"/>
                <w:szCs w:val="24"/>
              </w:rPr>
              <w:t>提供合同关键页扫描件及授权许可文件加盖公章，不接受软件著作权证明</w:t>
            </w:r>
            <w:r>
              <w:rPr>
                <w:rFonts w:ascii="宋体" w:hAnsi="宋体" w:cs="宋体" w:hint="eastAsia"/>
                <w:kern w:val="0"/>
                <w:sz w:val="24"/>
                <w:szCs w:val="24"/>
              </w:rPr>
              <w:t>）</w:t>
            </w:r>
          </w:p>
        </w:tc>
      </w:tr>
      <w:tr w:rsidR="00934F91">
        <w:trPr>
          <w:trHeight w:val="1864"/>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7</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合理化建议</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5</w:t>
            </w:r>
          </w:p>
        </w:tc>
        <w:tc>
          <w:tcPr>
            <w:tcW w:w="6123" w:type="dxa"/>
            <w:shd w:val="clear" w:color="auto" w:fill="auto"/>
            <w:vAlign w:val="center"/>
          </w:tcPr>
          <w:p w:rsidR="00934F91" w:rsidRDefault="006805A3">
            <w:pPr>
              <w:widowControl/>
              <w:spacing w:after="60" w:line="276" w:lineRule="auto"/>
              <w:jc w:val="left"/>
              <w:rPr>
                <w:rFonts w:ascii="宋体" w:eastAsia="宋体" w:hAnsi="宋体" w:cs="宋体"/>
                <w:sz w:val="24"/>
                <w:szCs w:val="24"/>
              </w:rPr>
            </w:pPr>
            <w:r>
              <w:rPr>
                <w:rFonts w:ascii="宋体" w:eastAsia="宋体" w:hAnsi="宋体" w:cs="宋体" w:hint="eastAsia"/>
                <w:sz w:val="24"/>
                <w:szCs w:val="24"/>
              </w:rPr>
              <w:t>1、评审内容：</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供应商对项目质量保障提供的合理化建议</w:t>
            </w:r>
          </w:p>
          <w:p w:rsidR="00934F91" w:rsidRDefault="006805A3">
            <w:pPr>
              <w:wordWrap w:val="0"/>
              <w:spacing w:after="60" w:line="276" w:lineRule="auto"/>
              <w:jc w:val="left"/>
              <w:rPr>
                <w:rFonts w:ascii="宋体" w:eastAsia="宋体" w:hAnsi="宋体" w:cs="宋体"/>
                <w:sz w:val="24"/>
                <w:szCs w:val="24"/>
              </w:rPr>
            </w:pPr>
            <w:r>
              <w:rPr>
                <w:rFonts w:ascii="宋体" w:eastAsia="宋体" w:hAnsi="宋体" w:cs="宋体" w:hint="eastAsia"/>
                <w:sz w:val="24"/>
                <w:szCs w:val="24"/>
              </w:rPr>
              <w:t>2、评审标准：</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（1）合理化建议明确，对质量保障针对性强，可行性高，评审为优。得</w:t>
            </w:r>
            <w:r>
              <w:rPr>
                <w:rFonts w:ascii="宋体" w:hAnsi="宋体" w:cs="宋体" w:hint="eastAsia"/>
                <w:kern w:val="0"/>
                <w:sz w:val="24"/>
                <w:szCs w:val="24"/>
              </w:rPr>
              <w:t>100%</w:t>
            </w:r>
            <w:r>
              <w:rPr>
                <w:rFonts w:ascii="宋体" w:hAnsi="宋体" w:cs="宋体" w:hint="eastAsia"/>
                <w:sz w:val="24"/>
                <w:szCs w:val="24"/>
              </w:rPr>
              <w:t>；</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（2）合理化建议较明确，对质量保障针对性一般，可行性一般，评审为良。得</w:t>
            </w:r>
            <w:r>
              <w:rPr>
                <w:rFonts w:ascii="宋体" w:hAnsi="宋体" w:cs="宋体" w:hint="eastAsia"/>
                <w:kern w:val="0"/>
                <w:sz w:val="24"/>
                <w:szCs w:val="24"/>
              </w:rPr>
              <w:t>60%</w:t>
            </w:r>
            <w:r>
              <w:rPr>
                <w:rFonts w:ascii="宋体" w:hAnsi="宋体" w:cs="宋体" w:hint="eastAsia"/>
                <w:sz w:val="24"/>
                <w:szCs w:val="24"/>
              </w:rPr>
              <w:t>；</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（3）合理化建议明确，对质量保障针对性较差，可行性</w:t>
            </w:r>
            <w:r>
              <w:rPr>
                <w:rFonts w:ascii="宋体" w:hAnsi="宋体" w:cs="宋体" w:hint="eastAsia"/>
                <w:sz w:val="24"/>
                <w:szCs w:val="24"/>
              </w:rPr>
              <w:lastRenderedPageBreak/>
              <w:t>较差，评审为差。得</w:t>
            </w:r>
            <w:r>
              <w:rPr>
                <w:rFonts w:ascii="宋体" w:hAnsi="宋体" w:cs="宋体" w:hint="eastAsia"/>
                <w:kern w:val="0"/>
                <w:sz w:val="24"/>
                <w:szCs w:val="24"/>
              </w:rPr>
              <w:t>20%</w:t>
            </w:r>
            <w:r>
              <w:rPr>
                <w:rFonts w:ascii="宋体" w:hAnsi="宋体" w:cs="宋体" w:hint="eastAsia"/>
                <w:sz w:val="24"/>
                <w:szCs w:val="24"/>
              </w:rPr>
              <w:t>；</w:t>
            </w:r>
          </w:p>
        </w:tc>
      </w:tr>
      <w:tr w:rsidR="00934F91">
        <w:trPr>
          <w:jc w:val="center"/>
        </w:trPr>
        <w:tc>
          <w:tcPr>
            <w:tcW w:w="680" w:type="dxa"/>
            <w:vMerge w:val="restart"/>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lastRenderedPageBreak/>
              <w:t>3</w:t>
            </w:r>
          </w:p>
        </w:tc>
        <w:tc>
          <w:tcPr>
            <w:tcW w:w="8958" w:type="dxa"/>
            <w:gridSpan w:val="4"/>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商务部分（40）</w:t>
            </w:r>
          </w:p>
        </w:tc>
      </w:tr>
      <w:tr w:rsidR="00934F91">
        <w:trPr>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序号</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评分因素</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权重</w:t>
            </w:r>
          </w:p>
        </w:tc>
        <w:tc>
          <w:tcPr>
            <w:tcW w:w="6123" w:type="dxa"/>
            <w:shd w:val="clear" w:color="auto" w:fill="auto"/>
            <w:vAlign w:val="center"/>
          </w:tcPr>
          <w:p w:rsidR="00934F91" w:rsidRDefault="006805A3">
            <w:pPr>
              <w:wordWrap w:val="0"/>
              <w:spacing w:after="60" w:line="276" w:lineRule="auto"/>
              <w:jc w:val="center"/>
              <w:rPr>
                <w:rFonts w:ascii="宋体" w:eastAsia="宋体" w:hAnsi="宋体" w:cs="宋体"/>
                <w:b/>
                <w:bCs/>
                <w:sz w:val="24"/>
                <w:szCs w:val="24"/>
              </w:rPr>
            </w:pPr>
            <w:r>
              <w:rPr>
                <w:rFonts w:ascii="宋体" w:eastAsia="宋体" w:hAnsi="宋体" w:cs="宋体" w:hint="eastAsia"/>
                <w:b/>
                <w:bCs/>
                <w:sz w:val="24"/>
                <w:szCs w:val="24"/>
              </w:rPr>
              <w:t>评分准则</w:t>
            </w:r>
          </w:p>
        </w:tc>
      </w:tr>
      <w:tr w:rsidR="00934F91">
        <w:trPr>
          <w:trHeight w:val="1167"/>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sz w:val="24"/>
                <w:szCs w:val="24"/>
              </w:rPr>
            </w:pPr>
            <w:r>
              <w:rPr>
                <w:rFonts w:ascii="宋体" w:eastAsia="宋体" w:hAnsi="宋体" w:cs="宋体" w:hint="eastAsia"/>
                <w:sz w:val="24"/>
                <w:szCs w:val="24"/>
              </w:rPr>
              <w:t>1</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sz w:val="24"/>
                <w:szCs w:val="24"/>
              </w:rPr>
            </w:pPr>
            <w:r>
              <w:rPr>
                <w:rFonts w:ascii="宋体" w:eastAsia="宋体" w:hAnsi="宋体" w:cs="宋体" w:hint="eastAsia"/>
                <w:sz w:val="24"/>
                <w:szCs w:val="24"/>
              </w:rPr>
              <w:t>服务资质（1）</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sz w:val="24"/>
                <w:szCs w:val="24"/>
              </w:rPr>
            </w:pPr>
            <w:r>
              <w:rPr>
                <w:rFonts w:ascii="宋体" w:eastAsia="宋体" w:hAnsi="宋体" w:cs="宋体" w:hint="eastAsia"/>
                <w:snapToGrid w:val="0"/>
                <w:kern w:val="0"/>
                <w:sz w:val="24"/>
                <w:szCs w:val="24"/>
              </w:rPr>
              <w:t>10</w:t>
            </w:r>
          </w:p>
        </w:tc>
        <w:tc>
          <w:tcPr>
            <w:tcW w:w="6123" w:type="dxa"/>
            <w:shd w:val="clear" w:color="auto" w:fill="auto"/>
            <w:vAlign w:val="center"/>
          </w:tcPr>
          <w:p w:rsidR="00934F91" w:rsidRDefault="006805A3">
            <w:pPr>
              <w:widowControl/>
              <w:spacing w:after="60" w:line="276" w:lineRule="auto"/>
              <w:rPr>
                <w:rFonts w:ascii="宋体" w:eastAsia="宋体" w:hAnsi="宋体" w:cs="宋体"/>
                <w:sz w:val="24"/>
                <w:szCs w:val="24"/>
              </w:rPr>
            </w:pPr>
            <w:r>
              <w:rPr>
                <w:rFonts w:ascii="宋体" w:eastAsia="宋体" w:hAnsi="宋体" w:cs="宋体" w:hint="eastAsia"/>
                <w:sz w:val="24"/>
                <w:szCs w:val="24"/>
              </w:rPr>
              <w:t>1、评审内容：</w:t>
            </w:r>
          </w:p>
          <w:p w:rsidR="00934F91" w:rsidRDefault="006805A3">
            <w:pPr>
              <w:wordWrap w:val="0"/>
              <w:spacing w:after="60" w:line="276" w:lineRule="auto"/>
              <w:rPr>
                <w:rFonts w:ascii="宋体" w:eastAsia="宋体" w:hAnsi="宋体" w:cs="宋体"/>
                <w:sz w:val="24"/>
                <w:szCs w:val="24"/>
              </w:rPr>
            </w:pPr>
            <w:r>
              <w:rPr>
                <w:rFonts w:ascii="宋体" w:eastAsia="宋体" w:hAnsi="宋体" w:cs="宋体" w:hint="eastAsia"/>
                <w:sz w:val="24"/>
                <w:szCs w:val="24"/>
              </w:rPr>
              <w:t>供应商具有中国合格评定国家认可委员会实验室认可证书（CNAS）及检验检测机构资质认定证书（CMA）</w:t>
            </w:r>
          </w:p>
          <w:p w:rsidR="00934F91" w:rsidRDefault="006805A3">
            <w:pPr>
              <w:wordWrap w:val="0"/>
              <w:spacing w:after="60" w:line="276" w:lineRule="auto"/>
              <w:rPr>
                <w:rFonts w:ascii="宋体" w:eastAsia="宋体" w:hAnsi="宋体" w:cs="宋体"/>
                <w:sz w:val="24"/>
                <w:szCs w:val="24"/>
              </w:rPr>
            </w:pPr>
            <w:r>
              <w:rPr>
                <w:rFonts w:ascii="宋体" w:eastAsia="宋体" w:hAnsi="宋体" w:cs="宋体" w:hint="eastAsia"/>
                <w:sz w:val="24"/>
                <w:szCs w:val="24"/>
              </w:rPr>
              <w:t>2、评审标准：</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（1）具有中国合格评定国家认可委员会实验室认可证书（CNAS）且检验检测机构资质认定证书（CMA）为国家级质监部门颁发的，得100%；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（2）具有中国合格评定国家认可委员会实验室认可证书（CNAS）且检验检测机构资质认定证书（CMA）为省级质监部门颁发的，得50%；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（3）没有不得分。</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（提供有效资质证书扫描件加盖公章，服务范围不包括计算机、软件产品、信息系统、网络系统等信息化领域的一律不得分处理）</w:t>
            </w:r>
          </w:p>
        </w:tc>
      </w:tr>
      <w:tr w:rsidR="00934F91">
        <w:trPr>
          <w:trHeight w:val="1167"/>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sz w:val="24"/>
                <w:szCs w:val="24"/>
              </w:rPr>
            </w:pPr>
            <w:r>
              <w:rPr>
                <w:rFonts w:ascii="宋体" w:eastAsia="宋体" w:hAnsi="宋体" w:cs="宋体" w:hint="eastAsia"/>
                <w:sz w:val="24"/>
                <w:szCs w:val="24"/>
              </w:rPr>
              <w:t>2</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sz w:val="24"/>
                <w:szCs w:val="24"/>
              </w:rPr>
            </w:pPr>
            <w:r>
              <w:rPr>
                <w:rFonts w:ascii="宋体" w:eastAsia="宋体" w:hAnsi="宋体" w:cs="宋体" w:hint="eastAsia"/>
                <w:sz w:val="24"/>
                <w:szCs w:val="24"/>
              </w:rPr>
              <w:t>服务资质（2）</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15</w:t>
            </w:r>
          </w:p>
        </w:tc>
        <w:tc>
          <w:tcPr>
            <w:tcW w:w="6123" w:type="dxa"/>
            <w:shd w:val="clear" w:color="auto" w:fill="auto"/>
            <w:vAlign w:val="center"/>
          </w:tcPr>
          <w:p w:rsidR="00934F91" w:rsidRDefault="006805A3">
            <w:pPr>
              <w:widowControl/>
              <w:spacing w:after="60" w:line="276" w:lineRule="auto"/>
              <w:rPr>
                <w:rFonts w:ascii="宋体" w:eastAsia="宋体" w:hAnsi="宋体" w:cs="宋体"/>
                <w:sz w:val="24"/>
                <w:szCs w:val="24"/>
              </w:rPr>
            </w:pPr>
            <w:r>
              <w:rPr>
                <w:rFonts w:ascii="宋体" w:eastAsia="宋体" w:hAnsi="宋体" w:cs="宋体" w:hint="eastAsia"/>
                <w:sz w:val="24"/>
                <w:szCs w:val="24"/>
              </w:rPr>
              <w:t>1、评审内容：</w:t>
            </w:r>
          </w:p>
          <w:p w:rsidR="00934F91" w:rsidRDefault="006805A3">
            <w:pPr>
              <w:wordWrap w:val="0"/>
              <w:spacing w:after="60" w:line="276" w:lineRule="auto"/>
              <w:rPr>
                <w:rFonts w:ascii="宋体" w:eastAsia="宋体" w:hAnsi="宋体" w:cs="宋体"/>
                <w:sz w:val="24"/>
                <w:szCs w:val="24"/>
              </w:rPr>
            </w:pPr>
            <w:r>
              <w:rPr>
                <w:rFonts w:ascii="宋体" w:eastAsia="宋体" w:hAnsi="宋体" w:cs="宋体" w:hint="eastAsia"/>
                <w:sz w:val="24"/>
                <w:szCs w:val="24"/>
              </w:rPr>
              <w:t>供应商具有检验检测机构资质认定授权证书（CAL）</w:t>
            </w:r>
          </w:p>
          <w:p w:rsidR="00934F91" w:rsidRDefault="006805A3">
            <w:pPr>
              <w:wordWrap w:val="0"/>
              <w:spacing w:after="60" w:line="276" w:lineRule="auto"/>
              <w:rPr>
                <w:rFonts w:ascii="宋体" w:eastAsia="宋体" w:hAnsi="宋体" w:cs="宋体"/>
                <w:sz w:val="24"/>
                <w:szCs w:val="24"/>
              </w:rPr>
            </w:pPr>
            <w:r>
              <w:rPr>
                <w:rFonts w:ascii="宋体" w:eastAsia="宋体" w:hAnsi="宋体" w:cs="宋体" w:hint="eastAsia"/>
                <w:sz w:val="24"/>
                <w:szCs w:val="24"/>
              </w:rPr>
              <w:t>2、评审标准：</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（1）检验检测机构资质认定授权证书（CAL）为国家级质监部门颁发的，得100%；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（2）检验检测机构资质认定授权证书（CAL）为省级质监部门颁发的，得50%；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（3）没有不得分。</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（提供有效资质证书扫描件加盖公章，服务范围不包括计算机、软件产品、信息系统、网络系统等信息化领域的一律不得分处理）</w:t>
            </w:r>
          </w:p>
        </w:tc>
      </w:tr>
      <w:tr w:rsidR="00934F91">
        <w:trPr>
          <w:trHeight w:val="1167"/>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sz w:val="24"/>
                <w:szCs w:val="24"/>
              </w:rPr>
            </w:pPr>
            <w:r>
              <w:rPr>
                <w:rFonts w:ascii="宋体" w:eastAsia="宋体" w:hAnsi="宋体" w:cs="宋体" w:hint="eastAsia"/>
                <w:sz w:val="24"/>
                <w:szCs w:val="24"/>
              </w:rPr>
              <w:t>3</w:t>
            </w:r>
          </w:p>
        </w:tc>
        <w:tc>
          <w:tcPr>
            <w:tcW w:w="1474"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服务能力</w:t>
            </w:r>
          </w:p>
        </w:tc>
        <w:tc>
          <w:tcPr>
            <w:tcW w:w="681" w:type="dxa"/>
            <w:shd w:val="clear" w:color="auto" w:fill="auto"/>
            <w:vAlign w:val="center"/>
          </w:tcPr>
          <w:p w:rsidR="00934F91" w:rsidRDefault="006805A3">
            <w:pPr>
              <w:wordWrap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10</w:t>
            </w:r>
          </w:p>
        </w:tc>
        <w:tc>
          <w:tcPr>
            <w:tcW w:w="6123" w:type="dxa"/>
            <w:shd w:val="clear" w:color="auto" w:fill="auto"/>
            <w:vAlign w:val="center"/>
          </w:tcPr>
          <w:p w:rsidR="00934F91" w:rsidRDefault="006805A3">
            <w:pPr>
              <w:widowControl/>
              <w:spacing w:after="60" w:line="276" w:lineRule="auto"/>
              <w:rPr>
                <w:rFonts w:ascii="宋体" w:eastAsia="宋体" w:hAnsi="宋体" w:cs="宋体"/>
                <w:sz w:val="24"/>
                <w:szCs w:val="24"/>
              </w:rPr>
            </w:pPr>
            <w:r>
              <w:rPr>
                <w:rFonts w:ascii="宋体" w:eastAsia="宋体" w:hAnsi="宋体" w:cs="宋体" w:hint="eastAsia"/>
                <w:sz w:val="24"/>
                <w:szCs w:val="24"/>
              </w:rPr>
              <w:t>1、评审内容：</w:t>
            </w:r>
          </w:p>
          <w:p w:rsidR="00934F91" w:rsidRDefault="006805A3">
            <w:pPr>
              <w:wordWrap w:val="0"/>
              <w:spacing w:after="60" w:line="276" w:lineRule="auto"/>
              <w:rPr>
                <w:rFonts w:ascii="宋体" w:eastAsia="宋体" w:hAnsi="宋体" w:cs="宋体"/>
                <w:sz w:val="24"/>
                <w:szCs w:val="24"/>
              </w:rPr>
            </w:pPr>
            <w:r>
              <w:rPr>
                <w:rFonts w:ascii="宋体" w:eastAsia="宋体" w:hAnsi="宋体" w:cs="宋体" w:hint="eastAsia"/>
                <w:sz w:val="24"/>
                <w:szCs w:val="24"/>
              </w:rPr>
              <w:t>供应商具有检测服务相关认证范围及能力</w:t>
            </w:r>
          </w:p>
          <w:p w:rsidR="00934F91" w:rsidRDefault="006805A3">
            <w:pPr>
              <w:wordWrap w:val="0"/>
              <w:spacing w:after="60" w:line="276" w:lineRule="auto"/>
              <w:rPr>
                <w:rFonts w:ascii="宋体" w:eastAsia="宋体" w:hAnsi="宋体" w:cs="宋体"/>
                <w:sz w:val="24"/>
                <w:szCs w:val="24"/>
              </w:rPr>
            </w:pPr>
            <w:r>
              <w:rPr>
                <w:rFonts w:ascii="宋体" w:eastAsia="宋体" w:hAnsi="宋体" w:cs="宋体" w:hint="eastAsia"/>
                <w:sz w:val="24"/>
                <w:szCs w:val="24"/>
              </w:rPr>
              <w:t>2、评审标准：</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（1）具有通用应用软件、行业应用软件认可范围的，得30%；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（2）具有检验机构信息安全风险评估认可范围的，得40%；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（3）具有用户文档集、功能性、性能效率、信息安全性认可范围的，得30%。</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（4）没有不得分。</w:t>
            </w:r>
          </w:p>
          <w:p w:rsidR="00934F91" w:rsidRDefault="006805A3">
            <w:pPr>
              <w:pStyle w:val="a4"/>
              <w:spacing w:after="60" w:line="276" w:lineRule="auto"/>
              <w:ind w:firstLine="0"/>
              <w:jc w:val="left"/>
              <w:rPr>
                <w:rFonts w:ascii="宋体" w:hAnsi="宋体" w:cs="宋体"/>
                <w:sz w:val="24"/>
                <w:szCs w:val="24"/>
              </w:rPr>
            </w:pPr>
            <w:r>
              <w:rPr>
                <w:rFonts w:ascii="宋体" w:hAnsi="宋体" w:cs="宋体" w:hint="eastAsia"/>
                <w:sz w:val="24"/>
                <w:szCs w:val="24"/>
              </w:rPr>
              <w:t>累计得分，满分100%。</w:t>
            </w:r>
          </w:p>
          <w:p w:rsidR="00934F91" w:rsidRDefault="006805A3">
            <w:pPr>
              <w:spacing w:after="60" w:line="276" w:lineRule="auto"/>
              <w:ind w:leftChars="-37" w:left="-78" w:rightChars="-35" w:right="-73"/>
              <w:rPr>
                <w:rFonts w:ascii="宋体" w:eastAsia="宋体" w:hAnsi="宋体" w:cs="宋体"/>
                <w:snapToGrid w:val="0"/>
                <w:kern w:val="0"/>
                <w:sz w:val="24"/>
                <w:szCs w:val="24"/>
              </w:rPr>
            </w:pPr>
            <w:r>
              <w:rPr>
                <w:rFonts w:ascii="宋体" w:eastAsia="宋体" w:hAnsi="宋体" w:cs="宋体" w:hint="eastAsia"/>
                <w:sz w:val="24"/>
                <w:szCs w:val="24"/>
              </w:rPr>
              <w:t>（提供有效资质证书附件扫描件加盖公章）</w:t>
            </w:r>
          </w:p>
        </w:tc>
      </w:tr>
      <w:tr w:rsidR="00934F91">
        <w:trPr>
          <w:jc w:val="center"/>
        </w:trPr>
        <w:tc>
          <w:tcPr>
            <w:tcW w:w="680" w:type="dxa"/>
            <w:vMerge/>
            <w:shd w:val="clear" w:color="auto" w:fill="auto"/>
            <w:vAlign w:val="center"/>
          </w:tcPr>
          <w:p w:rsidR="00934F91" w:rsidRDefault="00934F91">
            <w:pPr>
              <w:wordWrap w:val="0"/>
              <w:spacing w:after="60" w:line="276" w:lineRule="auto"/>
              <w:jc w:val="center"/>
              <w:rPr>
                <w:rFonts w:ascii="宋体" w:eastAsia="宋体" w:hAnsi="宋体" w:cs="宋体"/>
                <w:b/>
                <w:bCs/>
                <w:sz w:val="24"/>
                <w:szCs w:val="24"/>
              </w:rPr>
            </w:pPr>
          </w:p>
        </w:tc>
        <w:tc>
          <w:tcPr>
            <w:tcW w:w="680" w:type="dxa"/>
            <w:shd w:val="clear" w:color="auto" w:fill="auto"/>
            <w:vAlign w:val="center"/>
          </w:tcPr>
          <w:p w:rsidR="00934F91" w:rsidRDefault="006805A3">
            <w:pPr>
              <w:wordWrap w:val="0"/>
              <w:spacing w:after="60" w:line="276" w:lineRule="auto"/>
              <w:jc w:val="center"/>
              <w:rPr>
                <w:rFonts w:ascii="宋体" w:eastAsia="宋体" w:hAnsi="宋体" w:cs="宋体"/>
                <w:sz w:val="24"/>
                <w:szCs w:val="24"/>
              </w:rPr>
            </w:pPr>
            <w:r>
              <w:rPr>
                <w:rFonts w:ascii="宋体" w:eastAsia="宋体" w:hAnsi="宋体" w:cs="宋体" w:hint="eastAsia"/>
                <w:snapToGrid w:val="0"/>
                <w:kern w:val="0"/>
                <w:sz w:val="24"/>
                <w:szCs w:val="24"/>
              </w:rPr>
              <w:t>5</w:t>
            </w:r>
          </w:p>
        </w:tc>
        <w:tc>
          <w:tcPr>
            <w:tcW w:w="1474" w:type="dxa"/>
            <w:shd w:val="clear" w:color="auto" w:fill="auto"/>
            <w:vAlign w:val="center"/>
          </w:tcPr>
          <w:p w:rsidR="00934F91" w:rsidRDefault="006805A3">
            <w:pPr>
              <w:adjustRightInd w:val="0"/>
              <w:spacing w:after="60" w:line="276" w:lineRule="auto"/>
              <w:jc w:val="center"/>
              <w:rPr>
                <w:rFonts w:ascii="宋体" w:eastAsia="宋体" w:hAnsi="宋体" w:cs="宋体"/>
                <w:sz w:val="24"/>
                <w:szCs w:val="24"/>
              </w:rPr>
            </w:pPr>
            <w:r>
              <w:rPr>
                <w:rFonts w:ascii="宋体" w:eastAsia="宋体" w:hAnsi="宋体" w:cs="宋体" w:hint="eastAsia"/>
                <w:snapToGrid w:val="0"/>
                <w:kern w:val="0"/>
                <w:sz w:val="24"/>
                <w:szCs w:val="24"/>
              </w:rPr>
              <w:t>诚信</w:t>
            </w:r>
          </w:p>
        </w:tc>
        <w:tc>
          <w:tcPr>
            <w:tcW w:w="681" w:type="dxa"/>
            <w:shd w:val="clear" w:color="auto" w:fill="auto"/>
            <w:vAlign w:val="center"/>
          </w:tcPr>
          <w:p w:rsidR="00934F91" w:rsidRDefault="006805A3">
            <w:pPr>
              <w:adjustRightInd w:val="0"/>
              <w:spacing w:after="60" w:line="276" w:lineRule="auto"/>
              <w:jc w:val="center"/>
              <w:rPr>
                <w:rFonts w:ascii="宋体" w:eastAsia="宋体" w:hAnsi="宋体" w:cs="宋体"/>
                <w:sz w:val="24"/>
                <w:szCs w:val="24"/>
              </w:rPr>
            </w:pPr>
            <w:r>
              <w:rPr>
                <w:rFonts w:ascii="宋体" w:eastAsia="宋体" w:hAnsi="宋体" w:cs="宋体" w:hint="eastAsia"/>
                <w:snapToGrid w:val="0"/>
                <w:kern w:val="0"/>
                <w:sz w:val="24"/>
                <w:szCs w:val="24"/>
              </w:rPr>
              <w:t>5</w:t>
            </w:r>
          </w:p>
        </w:tc>
        <w:tc>
          <w:tcPr>
            <w:tcW w:w="6123" w:type="dxa"/>
            <w:shd w:val="clear" w:color="auto" w:fill="auto"/>
            <w:vAlign w:val="center"/>
          </w:tcPr>
          <w:p w:rsidR="00934F91" w:rsidRDefault="006805A3">
            <w:pPr>
              <w:adjustRightInd w:val="0"/>
              <w:spacing w:after="60" w:line="276" w:lineRule="auto"/>
              <w:rPr>
                <w:rFonts w:ascii="宋体" w:eastAsia="宋体" w:hAnsi="宋体" w:cs="宋体"/>
                <w:snapToGrid w:val="0"/>
                <w:kern w:val="0"/>
                <w:sz w:val="24"/>
                <w:szCs w:val="24"/>
              </w:rPr>
            </w:pPr>
            <w:r>
              <w:rPr>
                <w:rFonts w:ascii="宋体" w:eastAsia="宋体" w:hAnsi="宋体" w:cs="宋体" w:hint="eastAsia"/>
                <w:sz w:val="24"/>
                <w:szCs w:val="24"/>
              </w:rPr>
              <w:t>供应商在参与政府采购活动中受过主管部门通报处理且仍在实施期限内的本项不得分，否则得满分。供应商应如实承诺，</w:t>
            </w:r>
            <w:r>
              <w:rPr>
                <w:rFonts w:ascii="宋体" w:eastAsia="宋体" w:hAnsi="宋体" w:cs="宋体" w:hint="eastAsia"/>
                <w:snapToGrid w:val="0"/>
                <w:kern w:val="0"/>
                <w:sz w:val="24"/>
                <w:szCs w:val="24"/>
              </w:rPr>
              <w:t>如被认定提供的陈述与事实不符的，将依法追究其责任。</w:t>
            </w:r>
          </w:p>
          <w:p w:rsidR="00934F91" w:rsidRDefault="006805A3">
            <w:pPr>
              <w:adjustRightInd w:val="0"/>
              <w:spacing w:after="60" w:line="276" w:lineRule="auto"/>
              <w:rPr>
                <w:rFonts w:ascii="宋体" w:eastAsia="宋体" w:hAnsi="宋体" w:cs="宋体"/>
                <w:snapToGrid w:val="0"/>
                <w:kern w:val="0"/>
                <w:sz w:val="24"/>
                <w:szCs w:val="24"/>
              </w:rPr>
            </w:pPr>
            <w:r>
              <w:rPr>
                <w:rFonts w:ascii="宋体" w:eastAsia="宋体" w:hAnsi="宋体" w:cs="宋体" w:hint="eastAsia"/>
                <w:snapToGrid w:val="0"/>
                <w:kern w:val="0"/>
                <w:sz w:val="24"/>
                <w:szCs w:val="24"/>
              </w:rPr>
              <w:t>未存在上述情形的供应商须按采购文件规定的格式提供《诚信承诺函》，否则不得分。</w:t>
            </w:r>
          </w:p>
        </w:tc>
      </w:tr>
      <w:tr w:rsidR="00934F91">
        <w:trPr>
          <w:trHeight w:val="573"/>
          <w:jc w:val="center"/>
        </w:trPr>
        <w:tc>
          <w:tcPr>
            <w:tcW w:w="9638" w:type="dxa"/>
            <w:gridSpan w:val="5"/>
            <w:shd w:val="clear" w:color="auto" w:fill="auto"/>
            <w:vAlign w:val="center"/>
          </w:tcPr>
          <w:p w:rsidR="00934F91" w:rsidRDefault="006805A3">
            <w:pPr>
              <w:adjustRightInd w:val="0"/>
              <w:spacing w:after="60" w:line="276" w:lineRule="auto"/>
              <w:jc w:val="center"/>
              <w:rPr>
                <w:rFonts w:ascii="宋体" w:eastAsia="宋体" w:hAnsi="宋体" w:cs="宋体"/>
                <w:snapToGrid w:val="0"/>
                <w:kern w:val="0"/>
                <w:sz w:val="24"/>
                <w:szCs w:val="24"/>
              </w:rPr>
            </w:pPr>
            <w:r>
              <w:rPr>
                <w:rFonts w:ascii="宋体" w:eastAsia="宋体" w:hAnsi="宋体" w:cs="宋体" w:hint="eastAsia"/>
                <w:snapToGrid w:val="0"/>
                <w:kern w:val="0"/>
                <w:sz w:val="24"/>
                <w:szCs w:val="24"/>
              </w:rPr>
              <w:t>合计：100分</w:t>
            </w:r>
          </w:p>
        </w:tc>
      </w:tr>
      <w:bookmarkEnd w:id="4"/>
    </w:tbl>
    <w:p w:rsidR="00934F91" w:rsidRDefault="00934F91">
      <w:pPr>
        <w:rPr>
          <w:rFonts w:ascii="宋体" w:eastAsia="宋体" w:hAnsi="宋体"/>
        </w:rPr>
      </w:pPr>
    </w:p>
    <w:sectPr w:rsidR="00934F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长城仿宋">
    <w:altName w:val="宋体"/>
    <w:charset w:val="00"/>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26DC9"/>
    <w:multiLevelType w:val="multilevel"/>
    <w:tmpl w:val="0B126DC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ED47C05"/>
    <w:multiLevelType w:val="multilevel"/>
    <w:tmpl w:val="0ED47C0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50B000C"/>
    <w:multiLevelType w:val="multilevel"/>
    <w:tmpl w:val="150B000C"/>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DAF6A76"/>
    <w:multiLevelType w:val="multilevel"/>
    <w:tmpl w:val="1DAF6A76"/>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2670D76"/>
    <w:multiLevelType w:val="multilevel"/>
    <w:tmpl w:val="22670D76"/>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2E5D6942"/>
    <w:multiLevelType w:val="multilevel"/>
    <w:tmpl w:val="2E5D6942"/>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423C31E4"/>
    <w:multiLevelType w:val="multilevel"/>
    <w:tmpl w:val="423C31E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8A22331"/>
    <w:multiLevelType w:val="hybridMultilevel"/>
    <w:tmpl w:val="6354E48A"/>
    <w:lvl w:ilvl="0" w:tplc="306AA52E">
      <w:start w:val="1"/>
      <w:numFmt w:val="decimal"/>
      <w:lvlText w:val="（%1）"/>
      <w:lvlJc w:val="left"/>
      <w:pPr>
        <w:ind w:left="1500" w:hanging="720"/>
      </w:pPr>
      <w:rPr>
        <w:rFonts w:hint="default"/>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8" w15:restartNumberingAfterBreak="0">
    <w:nsid w:val="582B2D45"/>
    <w:multiLevelType w:val="multilevel"/>
    <w:tmpl w:val="582B2D45"/>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51F3414"/>
    <w:multiLevelType w:val="multilevel"/>
    <w:tmpl w:val="651F3414"/>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10" w15:restartNumberingAfterBreak="0">
    <w:nsid w:val="739615CC"/>
    <w:multiLevelType w:val="hybridMultilevel"/>
    <w:tmpl w:val="58264430"/>
    <w:lvl w:ilvl="0" w:tplc="756EA04E">
      <w:start w:val="1"/>
      <w:numFmt w:val="decimal"/>
      <w:lvlText w:val="%1."/>
      <w:lvlJc w:val="left"/>
      <w:pPr>
        <w:ind w:left="960" w:hanging="360"/>
      </w:pPr>
      <w:rPr>
        <w:rFonts w:cs="宋体"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3"/>
  </w:num>
  <w:num w:numId="2">
    <w:abstractNumId w:val="5"/>
  </w:num>
  <w:num w:numId="3">
    <w:abstractNumId w:val="1"/>
  </w:num>
  <w:num w:numId="4">
    <w:abstractNumId w:val="2"/>
  </w:num>
  <w:num w:numId="5">
    <w:abstractNumId w:val="0"/>
  </w:num>
  <w:num w:numId="6">
    <w:abstractNumId w:val="6"/>
  </w:num>
  <w:num w:numId="7">
    <w:abstractNumId w:val="8"/>
  </w:num>
  <w:num w:numId="8">
    <w:abstractNumId w:val="9"/>
  </w:num>
  <w:num w:numId="9">
    <w:abstractNumId w:val="4"/>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ViNzA2ZGYwYWIyNTNlOGE0Y2IzMWI2NzAxNmEyZTMifQ=="/>
  </w:docVars>
  <w:rsids>
    <w:rsidRoot w:val="00747D40"/>
    <w:rsid w:val="00086640"/>
    <w:rsid w:val="00100F2D"/>
    <w:rsid w:val="00116B38"/>
    <w:rsid w:val="00121454"/>
    <w:rsid w:val="00160FF7"/>
    <w:rsid w:val="002B1BE9"/>
    <w:rsid w:val="002B2A11"/>
    <w:rsid w:val="002C6B91"/>
    <w:rsid w:val="002F3A20"/>
    <w:rsid w:val="00356FB0"/>
    <w:rsid w:val="00386985"/>
    <w:rsid w:val="003A63EA"/>
    <w:rsid w:val="003B7A1C"/>
    <w:rsid w:val="003D5DDA"/>
    <w:rsid w:val="0045411F"/>
    <w:rsid w:val="005130F6"/>
    <w:rsid w:val="00533E4F"/>
    <w:rsid w:val="005A1C26"/>
    <w:rsid w:val="006477EC"/>
    <w:rsid w:val="006805A3"/>
    <w:rsid w:val="0068244A"/>
    <w:rsid w:val="0073455D"/>
    <w:rsid w:val="00747D40"/>
    <w:rsid w:val="007946ED"/>
    <w:rsid w:val="007B5A57"/>
    <w:rsid w:val="007F6D3F"/>
    <w:rsid w:val="0081031D"/>
    <w:rsid w:val="008B282A"/>
    <w:rsid w:val="008C6485"/>
    <w:rsid w:val="00934F91"/>
    <w:rsid w:val="00983916"/>
    <w:rsid w:val="009D3668"/>
    <w:rsid w:val="009E64D9"/>
    <w:rsid w:val="009F2A1B"/>
    <w:rsid w:val="00B30656"/>
    <w:rsid w:val="00BB0E0E"/>
    <w:rsid w:val="00BB594A"/>
    <w:rsid w:val="00BC1537"/>
    <w:rsid w:val="00BD35EF"/>
    <w:rsid w:val="00C1056D"/>
    <w:rsid w:val="00C20296"/>
    <w:rsid w:val="00C53EE4"/>
    <w:rsid w:val="00CA49C3"/>
    <w:rsid w:val="00D018DC"/>
    <w:rsid w:val="00D035AB"/>
    <w:rsid w:val="00D15FFE"/>
    <w:rsid w:val="00D32FCE"/>
    <w:rsid w:val="00D472C4"/>
    <w:rsid w:val="00D701F9"/>
    <w:rsid w:val="00DA23A1"/>
    <w:rsid w:val="00DA513A"/>
    <w:rsid w:val="00DE308E"/>
    <w:rsid w:val="00E410B2"/>
    <w:rsid w:val="00E629A1"/>
    <w:rsid w:val="00E66792"/>
    <w:rsid w:val="00E72C9C"/>
    <w:rsid w:val="00EA36D9"/>
    <w:rsid w:val="00EC1C20"/>
    <w:rsid w:val="00EC3932"/>
    <w:rsid w:val="00F02D80"/>
    <w:rsid w:val="00F57BE4"/>
    <w:rsid w:val="00F70C5D"/>
    <w:rsid w:val="00F8170F"/>
    <w:rsid w:val="00FC0619"/>
    <w:rsid w:val="00FF7B6A"/>
    <w:rsid w:val="3A233BEC"/>
    <w:rsid w:val="51371C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B3E9"/>
  <w15:docId w15:val="{403E2D52-33F6-4470-96B0-34942EDA3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adjustRightInd w:val="0"/>
      <w:spacing w:before="340" w:after="330" w:line="578" w:lineRule="atLeast"/>
      <w:jc w:val="left"/>
      <w:outlineLvl w:val="0"/>
    </w:pPr>
    <w:rPr>
      <w:rFonts w:ascii="Times New Roman" w:eastAsia="宋体" w:hAnsi="Times New Roman" w:cs="Times New Roman"/>
      <w:b/>
      <w:kern w:val="44"/>
      <w:sz w:val="44"/>
      <w:szCs w:val="20"/>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文档正文"/>
    <w:basedOn w:val="a"/>
    <w:uiPriority w:val="99"/>
    <w:qFormat/>
    <w:pPr>
      <w:adjustRightInd w:val="0"/>
      <w:spacing w:line="480" w:lineRule="atLeast"/>
      <w:ind w:firstLineChars="200" w:firstLine="567"/>
      <w:textAlignment w:val="baseline"/>
    </w:pPr>
    <w:rPr>
      <w:rFonts w:ascii="长城仿宋"/>
      <w:kern w:val="0"/>
      <w:szCs w:val="20"/>
    </w:rPr>
  </w:style>
  <w:style w:type="paragraph" w:styleId="a4">
    <w:name w:val="Normal Indent"/>
    <w:basedOn w:val="a"/>
    <w:link w:val="a5"/>
    <w:qFormat/>
    <w:pPr>
      <w:spacing w:after="120" w:line="400" w:lineRule="exact"/>
      <w:ind w:firstLine="420"/>
    </w:pPr>
    <w:rPr>
      <w:rFonts w:ascii="Times New Roman" w:eastAsia="宋体" w:hAnsi="Times New Roman" w:cs="Times New Roman"/>
      <w:sz w:val="28"/>
      <w:szCs w:val="20"/>
      <w:lang w:val="zh-CN"/>
    </w:rPr>
  </w:style>
  <w:style w:type="paragraph" w:styleId="a6">
    <w:name w:val="annotation text"/>
    <w:basedOn w:val="a"/>
    <w:link w:val="a7"/>
    <w:uiPriority w:val="99"/>
    <w:semiHidden/>
    <w:unhideWhenUsed/>
    <w:pPr>
      <w:widowControl/>
      <w:jc w:val="left"/>
    </w:pPr>
    <w:rPr>
      <w:rFonts w:ascii="Times New Roman" w:eastAsia="宋体" w:hAnsi="Times New Roman" w:cs="Times New Roman"/>
      <w:kern w:val="0"/>
      <w:sz w:val="20"/>
      <w:szCs w:val="20"/>
    </w:rPr>
  </w:style>
  <w:style w:type="paragraph" w:styleId="a8">
    <w:name w:val="Plain Text"/>
    <w:basedOn w:val="a"/>
    <w:link w:val="a9"/>
    <w:qFormat/>
    <w:rPr>
      <w:rFonts w:ascii="宋体" w:hAnsi="Courier New" w:cs="Courier New"/>
      <w:szCs w:val="21"/>
    </w:rPr>
  </w:style>
  <w:style w:type="paragraph" w:styleId="aa">
    <w:name w:val="Balloon Text"/>
    <w:basedOn w:val="a"/>
    <w:link w:val="ab"/>
    <w:uiPriority w:val="99"/>
    <w:semiHidden/>
    <w:unhideWhenUsed/>
    <w:rPr>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iPriority w:val="99"/>
    <w:unhideWhenUsed/>
    <w:pPr>
      <w:pBdr>
        <w:bottom w:val="single" w:sz="6" w:space="1" w:color="auto"/>
      </w:pBdr>
      <w:tabs>
        <w:tab w:val="center" w:pos="4153"/>
        <w:tab w:val="right" w:pos="8306"/>
      </w:tabs>
      <w:snapToGrid w:val="0"/>
      <w:jc w:val="center"/>
    </w:pPr>
    <w:rPr>
      <w:sz w:val="18"/>
      <w:szCs w:val="18"/>
    </w:rPr>
  </w:style>
  <w:style w:type="character" w:styleId="af0">
    <w:name w:val="annotation reference"/>
    <w:uiPriority w:val="99"/>
    <w:semiHidden/>
    <w:unhideWhenUsed/>
    <w:rPr>
      <w:sz w:val="21"/>
    </w:rPr>
  </w:style>
  <w:style w:type="character" w:customStyle="1" w:styleId="af">
    <w:name w:val="页眉 字符"/>
    <w:basedOn w:val="a1"/>
    <w:link w:val="ae"/>
    <w:uiPriority w:val="99"/>
    <w:qFormat/>
    <w:rPr>
      <w:sz w:val="18"/>
      <w:szCs w:val="18"/>
    </w:rPr>
  </w:style>
  <w:style w:type="character" w:customStyle="1" w:styleId="ad">
    <w:name w:val="页脚 字符"/>
    <w:basedOn w:val="a1"/>
    <w:link w:val="ac"/>
    <w:uiPriority w:val="99"/>
    <w:rPr>
      <w:sz w:val="18"/>
      <w:szCs w:val="18"/>
    </w:rPr>
  </w:style>
  <w:style w:type="character" w:customStyle="1" w:styleId="10">
    <w:name w:val="标题 1 字符"/>
    <w:basedOn w:val="a1"/>
    <w:link w:val="1"/>
    <w:qFormat/>
    <w:rPr>
      <w:rFonts w:ascii="Times New Roman" w:eastAsia="宋体" w:hAnsi="Times New Roman" w:cs="Times New Roman"/>
      <w:b/>
      <w:kern w:val="44"/>
      <w:sz w:val="44"/>
      <w:szCs w:val="20"/>
    </w:rPr>
  </w:style>
  <w:style w:type="paragraph" w:customStyle="1" w:styleId="af1">
    <w:name w:val="图"/>
    <w:basedOn w:val="a"/>
    <w:qFormat/>
    <w:pPr>
      <w:keepNext/>
      <w:adjustRightInd w:val="0"/>
      <w:spacing w:before="60" w:after="60" w:line="300" w:lineRule="auto"/>
      <w:jc w:val="center"/>
      <w:textAlignment w:val="center"/>
    </w:pPr>
    <w:rPr>
      <w:rFonts w:ascii="Times New Roman" w:eastAsia="宋体" w:hAnsi="Times New Roman" w:cs="Times New Roman"/>
      <w:snapToGrid w:val="0"/>
      <w:spacing w:val="20"/>
      <w:kern w:val="0"/>
      <w:sz w:val="24"/>
      <w:szCs w:val="20"/>
    </w:rPr>
  </w:style>
  <w:style w:type="character" w:customStyle="1" w:styleId="20">
    <w:name w:val="标题 2 字符"/>
    <w:basedOn w:val="a1"/>
    <w:link w:val="2"/>
    <w:uiPriority w:val="9"/>
    <w:rPr>
      <w:rFonts w:asciiTheme="majorHAnsi" w:eastAsiaTheme="majorEastAsia" w:hAnsiTheme="majorHAnsi" w:cstheme="majorBidi"/>
      <w:b/>
      <w:bCs/>
      <w:sz w:val="32"/>
      <w:szCs w:val="32"/>
    </w:rPr>
  </w:style>
  <w:style w:type="paragraph" w:styleId="af2">
    <w:name w:val="List Paragraph"/>
    <w:basedOn w:val="a"/>
    <w:link w:val="af3"/>
    <w:qFormat/>
    <w:pPr>
      <w:ind w:firstLineChars="200" w:firstLine="420"/>
    </w:pPr>
  </w:style>
  <w:style w:type="character" w:customStyle="1" w:styleId="30">
    <w:name w:val="标题 3 字符"/>
    <w:basedOn w:val="a1"/>
    <w:link w:val="3"/>
    <w:uiPriority w:val="9"/>
    <w:rPr>
      <w:b/>
      <w:bCs/>
      <w:sz w:val="32"/>
      <w:szCs w:val="32"/>
    </w:rPr>
  </w:style>
  <w:style w:type="character" w:customStyle="1" w:styleId="a9">
    <w:name w:val="纯文本 字符"/>
    <w:basedOn w:val="a1"/>
    <w:link w:val="a8"/>
    <w:qFormat/>
    <w:rPr>
      <w:rFonts w:ascii="宋体" w:hAnsi="Courier New" w:cs="Courier New"/>
      <w:szCs w:val="21"/>
    </w:rPr>
  </w:style>
  <w:style w:type="character" w:customStyle="1" w:styleId="40">
    <w:name w:val="标题 4 字符"/>
    <w:basedOn w:val="a1"/>
    <w:link w:val="4"/>
    <w:uiPriority w:val="9"/>
    <w:rPr>
      <w:rFonts w:asciiTheme="majorHAnsi" w:eastAsiaTheme="majorEastAsia" w:hAnsiTheme="majorHAnsi" w:cstheme="majorBidi"/>
      <w:b/>
      <w:bCs/>
      <w:sz w:val="28"/>
      <w:szCs w:val="28"/>
    </w:rPr>
  </w:style>
  <w:style w:type="character" w:customStyle="1" w:styleId="a5">
    <w:name w:val="正文缩进 字符"/>
    <w:link w:val="a4"/>
    <w:qFormat/>
    <w:rPr>
      <w:rFonts w:ascii="Times New Roman" w:eastAsia="宋体" w:hAnsi="Times New Roman" w:cs="Times New Roman"/>
      <w:sz w:val="28"/>
      <w:szCs w:val="20"/>
      <w:lang w:val="zh-CN" w:eastAsia="zh-CN"/>
    </w:rPr>
  </w:style>
  <w:style w:type="character" w:customStyle="1" w:styleId="a7">
    <w:name w:val="批注文字 字符"/>
    <w:basedOn w:val="a1"/>
    <w:link w:val="a6"/>
    <w:uiPriority w:val="99"/>
    <w:semiHidden/>
    <w:rPr>
      <w:rFonts w:ascii="Times New Roman" w:eastAsia="宋体" w:hAnsi="Times New Roman" w:cs="Times New Roman"/>
      <w:kern w:val="0"/>
      <w:sz w:val="20"/>
      <w:szCs w:val="20"/>
    </w:rPr>
  </w:style>
  <w:style w:type="character" w:customStyle="1" w:styleId="af3">
    <w:name w:val="列出段落 字符"/>
    <w:link w:val="af2"/>
    <w:uiPriority w:val="34"/>
    <w:locked/>
  </w:style>
  <w:style w:type="paragraph" w:customStyle="1" w:styleId="Style3">
    <w:name w:val="_Style 3"/>
    <w:basedOn w:val="a"/>
    <w:uiPriority w:val="34"/>
    <w:qFormat/>
    <w:pPr>
      <w:adjustRightInd w:val="0"/>
      <w:spacing w:line="360" w:lineRule="atLeast"/>
      <w:ind w:firstLineChars="200" w:firstLine="420"/>
      <w:jc w:val="left"/>
    </w:pPr>
    <w:rPr>
      <w:rFonts w:ascii="Times New Roman" w:eastAsia="宋体" w:hAnsi="Times New Roman" w:cs="Times New Roman"/>
      <w:kern w:val="0"/>
      <w:sz w:val="24"/>
      <w:szCs w:val="20"/>
    </w:rPr>
  </w:style>
  <w:style w:type="character" w:customStyle="1" w:styleId="Char">
    <w:name w:val="正文 样式 Char"/>
    <w:link w:val="af4"/>
    <w:qFormat/>
    <w:locked/>
    <w:rPr>
      <w:sz w:val="24"/>
    </w:rPr>
  </w:style>
  <w:style w:type="paragraph" w:customStyle="1" w:styleId="af4">
    <w:name w:val="正文 样式"/>
    <w:basedOn w:val="a4"/>
    <w:next w:val="a4"/>
    <w:link w:val="Char"/>
    <w:qFormat/>
    <w:pPr>
      <w:spacing w:after="0" w:line="360" w:lineRule="auto"/>
      <w:ind w:firstLineChars="200" w:firstLine="200"/>
    </w:pPr>
    <w:rPr>
      <w:rFonts w:asciiTheme="minorHAnsi" w:eastAsiaTheme="minorEastAsia" w:hAnsiTheme="minorHAnsi" w:cstheme="minorBidi"/>
      <w:sz w:val="24"/>
      <w:szCs w:val="22"/>
      <w:lang w:val="en-US"/>
    </w:rPr>
  </w:style>
  <w:style w:type="character" w:customStyle="1" w:styleId="ab">
    <w:name w:val="批注框文本 字符"/>
    <w:basedOn w:val="a1"/>
    <w:link w:val="aa"/>
    <w:uiPriority w:val="99"/>
    <w:semiHidden/>
    <w:rPr>
      <w:sz w:val="18"/>
      <w:szCs w:val="18"/>
    </w:rPr>
  </w:style>
  <w:style w:type="character" w:styleId="af5">
    <w:name w:val="Hyperlink"/>
    <w:rsid w:val="00100F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c.sic.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11</Pages>
  <Words>862</Words>
  <Characters>4917</Characters>
  <Application>Microsoft Office Word</Application>
  <DocSecurity>0</DocSecurity>
  <Lines>40</Lines>
  <Paragraphs>11</Paragraphs>
  <ScaleCrop>false</ScaleCrop>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继 劳</dc:creator>
  <cp:lastModifiedBy>Windows 用户</cp:lastModifiedBy>
  <cp:revision>19</cp:revision>
  <dcterms:created xsi:type="dcterms:W3CDTF">2023-03-07T10:11:00Z</dcterms:created>
  <dcterms:modified xsi:type="dcterms:W3CDTF">2023-03-08T01:59:00Z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9275526695784DD88ADBC314408DE8A7</vt:lpwstr>
  </property>
</Properties>
</file>