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360" w:lineRule="auto"/>
        <w:rPr>
          <w:rFonts w:cs="黑体"/>
          <w:b/>
          <w:bCs/>
          <w:kern w:val="2"/>
          <w:sz w:val="36"/>
          <w:szCs w:val="36"/>
        </w:rPr>
      </w:pPr>
      <w:bookmarkStart w:id="0" w:name="_Hlk95748646"/>
      <w:r>
        <w:rPr>
          <w:rFonts w:hint="eastAsia" w:cs="黑体"/>
          <w:b/>
          <w:bCs/>
          <w:kern w:val="2"/>
          <w:sz w:val="36"/>
          <w:szCs w:val="36"/>
        </w:rPr>
        <w:t>附件1：</w:t>
      </w:r>
    </w:p>
    <w:p>
      <w:pPr>
        <w:pStyle w:val="6"/>
        <w:spacing w:line="360" w:lineRule="auto"/>
        <w:jc w:val="center"/>
        <w:rPr>
          <w:rFonts w:ascii="黑体" w:eastAsia="黑体"/>
          <w:b/>
          <w:sz w:val="52"/>
          <w:szCs w:val="52"/>
        </w:rPr>
      </w:pPr>
    </w:p>
    <w:p>
      <w:pPr>
        <w:pStyle w:val="6"/>
        <w:spacing w:line="36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hint="eastAsia" w:ascii="黑体" w:eastAsia="黑体"/>
          <w:b/>
          <w:sz w:val="52"/>
          <w:szCs w:val="52"/>
        </w:rPr>
        <w:t>深圳市宝安区公共卫生服务中心</w:t>
      </w:r>
    </w:p>
    <w:p>
      <w:pPr>
        <w:pStyle w:val="6"/>
        <w:spacing w:line="36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hint="eastAsia" w:ascii="黑体" w:eastAsia="黑体"/>
          <w:b/>
          <w:sz w:val="52"/>
          <w:szCs w:val="52"/>
        </w:rPr>
        <w:t>空气采样器采购项目</w:t>
      </w:r>
    </w:p>
    <w:p>
      <w:pPr>
        <w:pStyle w:val="6"/>
        <w:spacing w:line="36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hint="eastAsia" w:ascii="黑体" w:eastAsia="黑体"/>
          <w:b/>
          <w:sz w:val="52"/>
          <w:szCs w:val="52"/>
        </w:rPr>
        <w:t>调研资料汇报资料</w:t>
      </w:r>
    </w:p>
    <w:p>
      <w:pPr>
        <w:pStyle w:val="6"/>
        <w:spacing w:line="360" w:lineRule="auto"/>
        <w:rPr>
          <w:rFonts w:ascii="仿宋_GB2312" w:eastAsia="仿宋_GB2312"/>
          <w:b/>
          <w:sz w:val="32"/>
        </w:rPr>
      </w:pPr>
    </w:p>
    <w:p>
      <w:pPr>
        <w:pStyle w:val="6"/>
        <w:spacing w:line="360" w:lineRule="auto"/>
        <w:rPr>
          <w:rFonts w:ascii="仿宋_GB2312" w:eastAsia="仿宋_GB2312"/>
          <w:b/>
          <w:sz w:val="32"/>
        </w:rPr>
      </w:pPr>
    </w:p>
    <w:p>
      <w:pPr>
        <w:rPr>
          <w:rFonts w:ascii="仿宋_GB2312" w:eastAsia="仿宋_GB2312"/>
          <w:b/>
          <w:sz w:val="32"/>
        </w:rPr>
      </w:pPr>
    </w:p>
    <w:p>
      <w:pPr>
        <w:pStyle w:val="2"/>
      </w:pPr>
    </w:p>
    <w:p>
      <w:pPr>
        <w:pStyle w:val="6"/>
        <w:spacing w:line="360" w:lineRule="auto"/>
        <w:rPr>
          <w:rFonts w:ascii="仿宋_GB2312" w:eastAsia="仿宋_GB2312"/>
          <w:b/>
          <w:sz w:val="32"/>
        </w:rPr>
      </w:pPr>
    </w:p>
    <w:p>
      <w:pPr>
        <w:pStyle w:val="6"/>
        <w:spacing w:line="400" w:lineRule="exact"/>
        <w:ind w:firstLine="900" w:firstLineChars="32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供应商名称：</w:t>
      </w:r>
    </w:p>
    <w:p>
      <w:pPr>
        <w:pStyle w:val="6"/>
        <w:spacing w:line="400" w:lineRule="exact"/>
        <w:ind w:firstLine="900" w:firstLineChars="32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供应商地址：</w:t>
      </w:r>
    </w:p>
    <w:p>
      <w:pPr>
        <w:jc w:val="center"/>
        <w:rPr>
          <w:rFonts w:cs="黑体"/>
          <w:b/>
          <w:bCs/>
          <w:kern w:val="2"/>
          <w:sz w:val="36"/>
          <w:szCs w:val="36"/>
        </w:rPr>
      </w:pPr>
      <w:r>
        <w:rPr>
          <w:rFonts w:hint="eastAsia" w:ascii="仿宋_GB2312" w:eastAsia="仿宋_GB2312"/>
          <w:b/>
          <w:sz w:val="32"/>
        </w:rPr>
        <w:t>（此处加盖供应商单位公章）</w:t>
      </w:r>
      <w:r>
        <w:rPr>
          <w:rFonts w:cs="黑体"/>
          <w:b/>
          <w:bCs/>
          <w:kern w:val="2"/>
          <w:sz w:val="36"/>
          <w:szCs w:val="36"/>
        </w:rPr>
        <w:br w:type="page"/>
      </w:r>
    </w:p>
    <w:sdt>
      <w:sdtPr>
        <w:rPr>
          <w:rFonts w:asciiTheme="majorHAnsi" w:hAnsiTheme="majorHAnsi" w:eastAsiaTheme="majorEastAsia" w:cstheme="majorBidi"/>
          <w:color w:val="2E75B6" w:themeColor="accent1" w:themeShade="BF"/>
          <w:sz w:val="32"/>
          <w:szCs w:val="32"/>
          <w:lang w:val="zh-CN"/>
        </w:rPr>
        <w:id w:val="1025064922"/>
        <w:docPartObj>
          <w:docPartGallery w:val="Table of Contents"/>
          <w:docPartUnique/>
        </w:docPartObj>
      </w:sdtPr>
      <w:sdtEndPr>
        <w:rPr>
          <w:rFonts w:asciiTheme="majorHAnsi" w:hAnsiTheme="majorHAnsi" w:eastAsiaTheme="majorEastAsia" w:cstheme="majorBidi"/>
          <w:b/>
          <w:bCs/>
          <w:color w:val="2E75B6" w:themeColor="accent1" w:themeShade="BF"/>
          <w:sz w:val="32"/>
          <w:szCs w:val="32"/>
          <w:lang w:val="zh-CN"/>
        </w:rPr>
      </w:sdtEndPr>
      <w:sdtContent>
        <w:p>
          <w:pPr>
            <w:jc w:val="center"/>
            <w:rPr>
              <w:b/>
              <w:bCs/>
              <w:sz w:val="44"/>
              <w:lang w:val="zh-CN"/>
            </w:rPr>
          </w:pPr>
          <w:r>
            <w:rPr>
              <w:b/>
              <w:bCs/>
              <w:sz w:val="44"/>
              <w:lang w:val="zh-CN"/>
            </w:rPr>
            <w:t>目</w:t>
          </w:r>
          <w:r>
            <w:rPr>
              <w:rFonts w:hint="eastAsia"/>
              <w:b/>
              <w:bCs/>
              <w:sz w:val="44"/>
            </w:rPr>
            <w:t xml:space="preserve">  </w:t>
          </w:r>
          <w:r>
            <w:rPr>
              <w:b/>
              <w:bCs/>
              <w:sz w:val="44"/>
              <w:lang w:val="zh-CN"/>
            </w:rPr>
            <w:t>录</w:t>
          </w:r>
        </w:p>
        <w:p>
          <w:pPr>
            <w:jc w:val="center"/>
            <w:rPr>
              <w:b/>
              <w:bCs/>
              <w:sz w:val="44"/>
              <w:lang w:val="zh-CN"/>
            </w:rPr>
          </w:pPr>
        </w:p>
        <w:p>
          <w:pPr>
            <w:pStyle w:val="9"/>
            <w:tabs>
              <w:tab w:val="right" w:leader="dot" w:pos="9746"/>
            </w:tabs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TOC \o "1-3" \h \z \u </w:instrText>
          </w:r>
          <w:r>
            <w:rPr>
              <w:sz w:val="28"/>
              <w:szCs w:val="28"/>
            </w:rPr>
            <w:fldChar w:fldCharType="separate"/>
          </w:r>
          <w:r>
            <w:fldChar w:fldCharType="begin"/>
          </w:r>
          <w:r>
            <w:instrText xml:space="preserve"> HYPERLINK \l "_Toc13816" </w:instrText>
          </w:r>
          <w:r>
            <w:fldChar w:fldCharType="separate"/>
          </w:r>
          <w:r>
            <w:rPr>
              <w:rFonts w:hint="eastAsia" w:cs="黑体"/>
              <w:kern w:val="2"/>
              <w:szCs w:val="32"/>
            </w:rPr>
            <w:t>1. 医疗设备</w:t>
          </w:r>
          <w:r>
            <w:rPr>
              <w:rFonts w:hint="eastAsia"/>
              <w:szCs w:val="30"/>
            </w:rPr>
            <w:t>购置</w:t>
          </w:r>
          <w:r>
            <w:rPr>
              <w:rFonts w:hint="eastAsia" w:cs="黑体"/>
              <w:kern w:val="2"/>
              <w:szCs w:val="32"/>
            </w:rPr>
            <w:t>信息咨询一览表</w:t>
          </w:r>
          <w:r>
            <w:tab/>
          </w:r>
          <w:r>
            <w:fldChar w:fldCharType="begin"/>
          </w:r>
          <w:r>
            <w:instrText xml:space="preserve"> PAGEREF _Toc13816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9746"/>
            </w:tabs>
          </w:pPr>
          <w:r>
            <w:fldChar w:fldCharType="begin"/>
          </w:r>
          <w:r>
            <w:instrText xml:space="preserve"> HYPERLINK \l "_Toc32104" </w:instrText>
          </w:r>
          <w:r>
            <w:fldChar w:fldCharType="separate"/>
          </w:r>
          <w:r>
            <w:rPr>
              <w:rFonts w:hint="eastAsia"/>
              <w:szCs w:val="30"/>
            </w:rPr>
            <w:t>2. 报名资质材料</w:t>
          </w:r>
          <w:r>
            <w:tab/>
          </w:r>
          <w:r>
            <w:fldChar w:fldCharType="begin"/>
          </w:r>
          <w:r>
            <w:instrText xml:space="preserve"> PAGEREF _Toc32104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9746"/>
            </w:tabs>
            <w:ind w:left="480"/>
          </w:pPr>
          <w:r>
            <w:fldChar w:fldCharType="begin"/>
          </w:r>
          <w:r>
            <w:instrText xml:space="preserve"> HYPERLINK \l "_Toc5505" </w:instrText>
          </w:r>
          <w:r>
            <w:fldChar w:fldCharType="separate"/>
          </w:r>
          <w:r>
            <w:rPr>
              <w:rFonts w:cs="黑体"/>
              <w:bCs/>
              <w:kern w:val="2"/>
              <w:szCs w:val="32"/>
            </w:rPr>
            <w:t xml:space="preserve">(1) </w:t>
          </w:r>
          <w:r>
            <w:rPr>
              <w:rFonts w:hint="eastAsia" w:cs="黑体"/>
              <w:bCs/>
              <w:kern w:val="2"/>
              <w:szCs w:val="32"/>
            </w:rPr>
            <w:t>公司三证</w:t>
          </w:r>
          <w:r>
            <w:tab/>
          </w:r>
          <w:r>
            <w:fldChar w:fldCharType="begin"/>
          </w:r>
          <w:r>
            <w:instrText xml:space="preserve"> PAGEREF _Toc5505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9746"/>
            </w:tabs>
            <w:ind w:left="480"/>
          </w:pPr>
          <w:r>
            <w:fldChar w:fldCharType="begin"/>
          </w:r>
          <w:r>
            <w:instrText xml:space="preserve"> HYPERLINK \l "_Toc14759" </w:instrText>
          </w:r>
          <w:r>
            <w:fldChar w:fldCharType="separate"/>
          </w:r>
          <w:r>
            <w:rPr>
              <w:rFonts w:cs="黑体"/>
              <w:bCs/>
              <w:kern w:val="2"/>
              <w:szCs w:val="32"/>
            </w:rPr>
            <w:t xml:space="preserve">(2) </w:t>
          </w:r>
          <w:r>
            <w:rPr>
              <w:rFonts w:hint="eastAsia" w:cs="黑体"/>
              <w:bCs/>
              <w:kern w:val="2"/>
              <w:szCs w:val="32"/>
            </w:rPr>
            <w:t>厂家授权书</w:t>
          </w:r>
          <w:r>
            <w:tab/>
          </w:r>
          <w:r>
            <w:fldChar w:fldCharType="begin"/>
          </w:r>
          <w:r>
            <w:instrText xml:space="preserve"> PAGEREF _Toc14759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9746"/>
            </w:tabs>
          </w:pPr>
          <w:r>
            <w:fldChar w:fldCharType="begin"/>
          </w:r>
          <w:r>
            <w:instrText xml:space="preserve"> HYPERLINK \l "_Toc8400" </w:instrText>
          </w:r>
          <w:r>
            <w:fldChar w:fldCharType="separate"/>
          </w:r>
          <w:r>
            <w:rPr>
              <w:rFonts w:hint="eastAsia"/>
              <w:szCs w:val="30"/>
            </w:rPr>
            <w:t>3. 产品信息</w:t>
          </w:r>
          <w:r>
            <w:tab/>
          </w:r>
          <w:r>
            <w:fldChar w:fldCharType="begin"/>
          </w:r>
          <w:r>
            <w:instrText xml:space="preserve"> PAGEREF _Toc8400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9746"/>
            </w:tabs>
          </w:pPr>
          <w:r>
            <w:fldChar w:fldCharType="begin"/>
          </w:r>
          <w:r>
            <w:instrText xml:space="preserve"> HYPERLINK \l "_Toc26035" </w:instrText>
          </w:r>
          <w:r>
            <w:fldChar w:fldCharType="separate"/>
          </w:r>
          <w:r>
            <w:rPr>
              <w:rFonts w:hint="eastAsia" w:cs="Times New Roman"/>
              <w:kern w:val="2"/>
            </w:rPr>
            <w:t xml:space="preserve">4. </w:t>
          </w:r>
          <w:r>
            <w:rPr>
              <w:rFonts w:hint="eastAsia"/>
              <w:szCs w:val="30"/>
            </w:rPr>
            <w:t>技术参数</w:t>
          </w:r>
          <w:r>
            <w:tab/>
          </w:r>
          <w:r>
            <w:fldChar w:fldCharType="begin"/>
          </w:r>
          <w:r>
            <w:instrText xml:space="preserve"> PAGEREF _Toc26035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9746"/>
            </w:tabs>
          </w:pPr>
          <w:r>
            <w:fldChar w:fldCharType="begin"/>
          </w:r>
          <w:r>
            <w:instrText xml:space="preserve"> HYPERLINK \l "_Toc2147"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kern w:val="2"/>
              <w:szCs w:val="28"/>
            </w:rPr>
            <w:t>5. 配置清单</w:t>
          </w:r>
          <w:r>
            <w:tab/>
          </w:r>
          <w:r>
            <w:fldChar w:fldCharType="begin"/>
          </w:r>
          <w:r>
            <w:instrText xml:space="preserve"> PAGEREF _Toc2147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9746"/>
            </w:tabs>
          </w:pPr>
          <w:r>
            <w:fldChar w:fldCharType="begin"/>
          </w:r>
          <w:r>
            <w:instrText xml:space="preserve"> HYPERLINK \l "_Toc27388"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kern w:val="2"/>
              <w:szCs w:val="21"/>
            </w:rPr>
            <w:t xml:space="preserve">6. </w:t>
          </w:r>
          <w:r>
            <w:rPr>
              <w:rFonts w:ascii="黑体" w:hAnsi="黑体" w:eastAsia="黑体" w:cs="黑体"/>
              <w:kern w:val="2"/>
              <w:szCs w:val="28"/>
            </w:rPr>
            <w:t>设备易损件</w:t>
          </w:r>
          <w:r>
            <w:tab/>
          </w:r>
          <w:r>
            <w:fldChar w:fldCharType="begin"/>
          </w:r>
          <w:r>
            <w:instrText xml:space="preserve"> PAGEREF _Toc27388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9746"/>
            </w:tabs>
          </w:pPr>
          <w:r>
            <w:fldChar w:fldCharType="begin"/>
          </w:r>
          <w:r>
            <w:instrText xml:space="preserve"> HYPERLINK \l "_Toc18216"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kern w:val="2"/>
              <w:szCs w:val="28"/>
            </w:rPr>
            <w:t>7. 配套试剂耗材</w:t>
          </w:r>
          <w:r>
            <w:tab/>
          </w:r>
          <w:r>
            <w:fldChar w:fldCharType="begin"/>
          </w:r>
          <w:r>
            <w:instrText xml:space="preserve"> PAGEREF _Toc18216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9746"/>
            </w:tabs>
          </w:pPr>
          <w:r>
            <w:fldChar w:fldCharType="begin"/>
          </w:r>
          <w:r>
            <w:instrText xml:space="preserve"> HYPERLINK \l "_Toc15086" </w:instrText>
          </w:r>
          <w:r>
            <w:fldChar w:fldCharType="separate"/>
          </w:r>
          <w:r>
            <w:rPr>
              <w:rFonts w:hint="eastAsia"/>
              <w:szCs w:val="30"/>
            </w:rPr>
            <w:t>8. 商务联络</w:t>
          </w:r>
          <w:r>
            <w:tab/>
          </w:r>
          <w:r>
            <w:fldChar w:fldCharType="begin"/>
          </w:r>
          <w:r>
            <w:instrText xml:space="preserve"> PAGEREF _Toc15086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9746"/>
            </w:tabs>
          </w:pPr>
          <w:r>
            <w:fldChar w:fldCharType="begin"/>
          </w:r>
          <w:r>
            <w:instrText xml:space="preserve"> HYPERLINK \l "_Toc18989" </w:instrText>
          </w:r>
          <w:r>
            <w:fldChar w:fldCharType="separate"/>
          </w:r>
          <w:r>
            <w:rPr>
              <w:rFonts w:hint="eastAsia"/>
              <w:szCs w:val="30"/>
            </w:rPr>
            <w:t>9. 价格信息</w:t>
          </w:r>
          <w:r>
            <w:tab/>
          </w:r>
          <w:r>
            <w:fldChar w:fldCharType="begin"/>
          </w:r>
          <w:r>
            <w:instrText xml:space="preserve"> PAGEREF _Toc18989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9746"/>
            </w:tabs>
            <w:ind w:left="480"/>
          </w:pPr>
          <w:r>
            <w:fldChar w:fldCharType="begin"/>
          </w:r>
          <w:r>
            <w:instrText xml:space="preserve"> HYPERLINK \l "_Toc4715" </w:instrText>
          </w:r>
          <w:r>
            <w:fldChar w:fldCharType="separate"/>
          </w:r>
          <w:r>
            <w:rPr>
              <w:rFonts w:ascii="黑体" w:hAnsi="黑体" w:eastAsia="黑体" w:cs="黑体"/>
              <w:kern w:val="2"/>
              <w:szCs w:val="28"/>
            </w:rPr>
            <w:t xml:space="preserve">(1) </w:t>
          </w:r>
          <w:r>
            <w:rPr>
              <w:rFonts w:hint="eastAsia" w:cs="黑体"/>
              <w:bCs/>
              <w:kern w:val="2"/>
              <w:szCs w:val="32"/>
            </w:rPr>
            <w:t>同型号设备销售发票或合同</w:t>
          </w:r>
          <w:r>
            <w:tab/>
          </w:r>
          <w:r>
            <w:fldChar w:fldCharType="begin"/>
          </w:r>
          <w:r>
            <w:instrText xml:space="preserve"> PAGEREF _Toc4715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9746"/>
            </w:tabs>
          </w:pPr>
          <w:r>
            <w:fldChar w:fldCharType="begin"/>
          </w:r>
          <w:r>
            <w:instrText xml:space="preserve"> HYPERLINK \l "_Toc30384" </w:instrText>
          </w:r>
          <w:r>
            <w:fldChar w:fldCharType="separate"/>
          </w:r>
          <w:r>
            <w:rPr>
              <w:rFonts w:hint="eastAsia"/>
              <w:szCs w:val="30"/>
            </w:rPr>
            <w:t>10. 产品彩页</w:t>
          </w:r>
          <w:r>
            <w:tab/>
          </w:r>
          <w:r>
            <w:fldChar w:fldCharType="begin"/>
          </w:r>
          <w:r>
            <w:instrText xml:space="preserve"> PAGEREF _Toc30384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5"/>
            <w:jc w:val="center"/>
          </w:pPr>
          <w:r>
            <w:rPr>
              <w:szCs w:val="28"/>
              <w:lang w:val="zh-CN"/>
            </w:rPr>
            <w:fldChar w:fldCharType="end"/>
          </w:r>
        </w:p>
      </w:sdtContent>
    </w:sdt>
    <w:p>
      <w:pPr>
        <w:rPr>
          <w:sz w:val="32"/>
          <w:szCs w:val="32"/>
        </w:rPr>
      </w:pPr>
    </w:p>
    <w:p>
      <w:pPr>
        <w:rPr>
          <w:color w:val="000000"/>
          <w:sz w:val="32"/>
          <w:szCs w:val="32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pStyle w:val="3"/>
        <w:numPr>
          <w:ilvl w:val="0"/>
          <w:numId w:val="1"/>
        </w:numPr>
        <w:spacing w:before="0" w:after="0" w:line="360" w:lineRule="auto"/>
        <w:rPr>
          <w:rFonts w:cs="黑体"/>
          <w:b w:val="0"/>
          <w:bCs w:val="0"/>
          <w:kern w:val="2"/>
          <w:sz w:val="32"/>
          <w:szCs w:val="32"/>
        </w:rPr>
        <w:sectPr>
          <w:pgSz w:w="11906" w:h="16838"/>
          <w:pgMar w:top="1440" w:right="1080" w:bottom="1440" w:left="1080" w:header="851" w:footer="992" w:gutter="0"/>
          <w:cols w:space="425" w:num="1"/>
          <w:docGrid w:linePitch="312" w:charSpace="0"/>
        </w:sectPr>
      </w:pPr>
    </w:p>
    <w:p>
      <w:pPr>
        <w:pStyle w:val="3"/>
        <w:numPr>
          <w:ilvl w:val="0"/>
          <w:numId w:val="1"/>
        </w:numPr>
        <w:spacing w:before="0" w:after="0" w:line="360" w:lineRule="auto"/>
        <w:rPr>
          <w:rFonts w:cs="黑体"/>
          <w:b w:val="0"/>
          <w:bCs w:val="0"/>
          <w:kern w:val="2"/>
          <w:sz w:val="32"/>
          <w:szCs w:val="32"/>
        </w:rPr>
      </w:pPr>
      <w:bookmarkStart w:id="1" w:name="_Toc13816"/>
      <w:r>
        <w:rPr>
          <w:rFonts w:hint="eastAsia" w:cs="黑体"/>
          <w:kern w:val="2"/>
          <w:sz w:val="32"/>
          <w:szCs w:val="32"/>
        </w:rPr>
        <w:t>医疗设备</w:t>
      </w:r>
      <w:r>
        <w:rPr>
          <w:rFonts w:hint="eastAsia"/>
          <w:sz w:val="30"/>
          <w:szCs w:val="30"/>
        </w:rPr>
        <w:t>购置</w:t>
      </w:r>
      <w:r>
        <w:rPr>
          <w:rFonts w:hint="eastAsia" w:cs="黑体"/>
          <w:kern w:val="2"/>
          <w:sz w:val="32"/>
          <w:szCs w:val="32"/>
        </w:rPr>
        <w:t>信息咨询一览表</w:t>
      </w:r>
      <w:bookmarkEnd w:id="1"/>
    </w:p>
    <w:tbl>
      <w:tblPr>
        <w:tblStyle w:val="11"/>
        <w:tblW w:w="100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3"/>
        <w:gridCol w:w="2087"/>
        <w:gridCol w:w="808"/>
        <w:gridCol w:w="995"/>
        <w:gridCol w:w="541"/>
        <w:gridCol w:w="1053"/>
        <w:gridCol w:w="426"/>
        <w:gridCol w:w="978"/>
        <w:gridCol w:w="1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773" w:type="dxa"/>
            <w:vAlign w:val="center"/>
          </w:tcPr>
          <w:p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设备名称：</w:t>
            </w:r>
          </w:p>
        </w:tc>
        <w:tc>
          <w:tcPr>
            <w:tcW w:w="2895" w:type="dxa"/>
            <w:gridSpan w:val="2"/>
            <w:vAlign w:val="center"/>
          </w:tcPr>
          <w:p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 xml:space="preserve"> 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产地及品牌：</w:t>
            </w:r>
          </w:p>
        </w:tc>
        <w:tc>
          <w:tcPr>
            <w:tcW w:w="3861" w:type="dxa"/>
            <w:gridSpan w:val="4"/>
            <w:vAlign w:val="center"/>
          </w:tcPr>
          <w:p>
            <w:pPr>
              <w:rPr>
                <w:bCs/>
              </w:rPr>
            </w:pPr>
          </w:p>
          <w:p>
            <w:pPr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773" w:type="dxa"/>
            <w:vAlign w:val="center"/>
          </w:tcPr>
          <w:p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 xml:space="preserve">型号： </w:t>
            </w:r>
          </w:p>
        </w:tc>
        <w:tc>
          <w:tcPr>
            <w:tcW w:w="2895" w:type="dxa"/>
            <w:gridSpan w:val="2"/>
            <w:vAlign w:val="center"/>
          </w:tcPr>
          <w:p>
            <w:pPr>
              <w:jc w:val="center"/>
              <w:rPr>
                <w:rFonts w:cs="微软雅黑"/>
                <w:bCs/>
              </w:rPr>
            </w:pPr>
          </w:p>
        </w:tc>
        <w:tc>
          <w:tcPr>
            <w:tcW w:w="1536" w:type="dxa"/>
            <w:gridSpan w:val="2"/>
            <w:vAlign w:val="center"/>
          </w:tcPr>
          <w:p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报价（万元）：</w:t>
            </w:r>
          </w:p>
        </w:tc>
        <w:tc>
          <w:tcPr>
            <w:tcW w:w="1053" w:type="dxa"/>
            <w:vAlign w:val="center"/>
          </w:tcPr>
          <w:p>
            <w:pPr>
              <w:jc w:val="center"/>
              <w:rPr>
                <w:bCs/>
              </w:rPr>
            </w:pPr>
          </w:p>
        </w:tc>
        <w:tc>
          <w:tcPr>
            <w:tcW w:w="1404" w:type="dxa"/>
            <w:gridSpan w:val="2"/>
            <w:vAlign w:val="center"/>
          </w:tcPr>
          <w:p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质保期：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cs="微软雅黑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773" w:type="dxa"/>
            <w:vAlign w:val="center"/>
          </w:tcPr>
          <w:p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注册证名称及注册证号:</w:t>
            </w:r>
          </w:p>
        </w:tc>
        <w:tc>
          <w:tcPr>
            <w:tcW w:w="4431" w:type="dxa"/>
            <w:gridSpan w:val="4"/>
            <w:vAlign w:val="center"/>
          </w:tcPr>
          <w:p>
            <w:pPr>
              <w:jc w:val="center"/>
              <w:rPr>
                <w:bCs/>
              </w:rPr>
            </w:pPr>
          </w:p>
        </w:tc>
        <w:tc>
          <w:tcPr>
            <w:tcW w:w="1479" w:type="dxa"/>
            <w:gridSpan w:val="2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设备类型:</w:t>
            </w:r>
          </w:p>
        </w:tc>
        <w:tc>
          <w:tcPr>
            <w:tcW w:w="2382" w:type="dxa"/>
            <w:gridSpan w:val="2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根据注册证信息填写设备类（I、II、III）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773" w:type="dxa"/>
            <w:vAlign w:val="center"/>
          </w:tcPr>
          <w:p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设备用途:</w:t>
            </w:r>
          </w:p>
        </w:tc>
        <w:tc>
          <w:tcPr>
            <w:tcW w:w="8292" w:type="dxa"/>
            <w:gridSpan w:val="8"/>
            <w:vAlign w:val="center"/>
          </w:tcPr>
          <w:p>
            <w:pPr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773" w:type="dxa"/>
            <w:vMerge w:val="restart"/>
            <w:vAlign w:val="center"/>
          </w:tcPr>
          <w:p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该型号近期中标单位名称及中标价</w:t>
            </w:r>
          </w:p>
          <w:p>
            <w:pPr>
              <w:jc w:val="center"/>
              <w:rPr>
                <w:bCs/>
                <w:sz w:val="18"/>
              </w:rPr>
            </w:pPr>
            <w:r>
              <w:rPr>
                <w:rFonts w:hint="eastAsia" w:cs="微软雅黑"/>
                <w:bCs/>
              </w:rPr>
              <w:t xml:space="preserve">（至少3家）      请注明具体时间 </w:t>
            </w:r>
            <w:r>
              <w:rPr>
                <w:rFonts w:hint="eastAsia" w:cs="微软雅黑"/>
                <w:bCs/>
                <w:color w:val="FF0000"/>
              </w:rPr>
              <w:t>（必填，广州、深圳地区优先填写，若无用“/”表示）</w:t>
            </w:r>
          </w:p>
        </w:tc>
        <w:tc>
          <w:tcPr>
            <w:tcW w:w="8292" w:type="dxa"/>
            <w:gridSpan w:val="8"/>
            <w:vAlign w:val="center"/>
          </w:tcPr>
          <w:p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rFonts w:hint="eastAsia"/>
                <w:bCs/>
              </w:rPr>
              <w:t xml:space="preserve"> 成交价格（万元）：       </w:t>
            </w:r>
          </w:p>
          <w:p>
            <w:pPr>
              <w:ind w:firstLine="240" w:firstLineChars="100"/>
              <w:rPr>
                <w:bCs/>
              </w:rPr>
            </w:pPr>
            <w:r>
              <w:rPr>
                <w:rFonts w:hint="eastAsia"/>
                <w:bCs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773" w:type="dxa"/>
            <w:vMerge w:val="continue"/>
            <w:vAlign w:val="center"/>
          </w:tcPr>
          <w:p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rFonts w:hint="eastAsia"/>
                <w:bCs/>
              </w:rPr>
              <w:t xml:space="preserve">医院名称：                成交价格（万元）：       </w:t>
            </w:r>
          </w:p>
          <w:p>
            <w:pPr>
              <w:ind w:firstLine="240" w:firstLineChars="100"/>
              <w:rPr>
                <w:bCs/>
              </w:rPr>
            </w:pPr>
            <w:r>
              <w:rPr>
                <w:rFonts w:hint="eastAsia"/>
                <w:bCs/>
              </w:rPr>
              <w:t xml:space="preserve">中标时间：     年     月     日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73" w:type="dxa"/>
            <w:vMerge w:val="continue"/>
            <w:vAlign w:val="center"/>
          </w:tcPr>
          <w:p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rFonts w:hint="eastAsia"/>
                <w:bCs/>
              </w:rPr>
              <w:t xml:space="preserve">医院名称：                成交价格（万元）：       </w:t>
            </w:r>
          </w:p>
          <w:p>
            <w:pPr>
              <w:ind w:firstLine="240" w:firstLineChars="100"/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 xml:space="preserve">中标时间：     年     月     日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8" w:hRule="atLeast"/>
          <w:jc w:val="center"/>
        </w:trPr>
        <w:tc>
          <w:tcPr>
            <w:tcW w:w="1773" w:type="dxa"/>
            <w:vMerge w:val="restart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交货周期：</w:t>
            </w:r>
          </w:p>
        </w:tc>
        <w:tc>
          <w:tcPr>
            <w:tcW w:w="2087" w:type="dxa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u w:val="single"/>
              </w:rPr>
              <w:t xml:space="preserve">      </w:t>
            </w:r>
            <w:r>
              <w:rPr>
                <w:rFonts w:hint="eastAsia"/>
                <w:bCs/>
              </w:rPr>
              <w:t>天</w:t>
            </w:r>
          </w:p>
        </w:tc>
        <w:tc>
          <w:tcPr>
            <w:tcW w:w="6205" w:type="dxa"/>
            <w:gridSpan w:val="7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若未按约定周期完成送货：以下列哪种方式作为补偿：</w:t>
            </w:r>
          </w:p>
          <w:p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延长维保周期</w:t>
            </w:r>
          </w:p>
          <w:p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附送合同以外的配件</w:t>
            </w:r>
          </w:p>
          <w:p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按合同约定扣除中标款项</w:t>
            </w:r>
          </w:p>
          <w:p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773" w:type="dxa"/>
            <w:vMerge w:val="restart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质保期后维保方案</w:t>
            </w:r>
            <w:r>
              <w:rPr>
                <w:rFonts w:hint="eastAsia" w:cs="微软雅黑"/>
                <w:bCs/>
                <w:color w:val="FF0000"/>
              </w:rPr>
              <w:t>（必填）</w:t>
            </w:r>
            <w:r>
              <w:rPr>
                <w:rFonts w:hint="eastAsia" w:cs="微软雅黑"/>
                <w:bCs/>
              </w:rPr>
              <w:t>：</w:t>
            </w:r>
          </w:p>
        </w:tc>
        <w:tc>
          <w:tcPr>
            <w:tcW w:w="8292" w:type="dxa"/>
            <w:gridSpan w:val="8"/>
            <w:vAlign w:val="center"/>
          </w:tcPr>
          <w:p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 xml:space="preserve">1、整机1年：            万元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773" w:type="dxa"/>
            <w:vMerge w:val="continue"/>
            <w:vAlign w:val="center"/>
          </w:tcPr>
          <w:p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2、整机3年：    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773" w:type="dxa"/>
            <w:vMerge w:val="continue"/>
            <w:vAlign w:val="center"/>
          </w:tcPr>
          <w:p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3、整机5年以上：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773" w:type="dxa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有无配套耗材试剂：</w:t>
            </w:r>
          </w:p>
        </w:tc>
        <w:tc>
          <w:tcPr>
            <w:tcW w:w="2087" w:type="dxa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 xml:space="preserve">有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803" w:type="dxa"/>
            <w:gridSpan w:val="2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若有属于开放/封闭</w:t>
            </w:r>
          </w:p>
        </w:tc>
        <w:tc>
          <w:tcPr>
            <w:tcW w:w="4402" w:type="dxa"/>
            <w:gridSpan w:val="5"/>
            <w:vAlign w:val="center"/>
          </w:tcPr>
          <w:p>
            <w:pPr>
              <w:ind w:firstLine="588" w:firstLineChars="24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 xml:space="preserve"> 开放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 xml:space="preserve">封闭 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2" w:hRule="atLeast"/>
          <w:jc w:val="center"/>
        </w:trPr>
        <w:tc>
          <w:tcPr>
            <w:tcW w:w="1773" w:type="dxa"/>
            <w:vAlign w:val="center"/>
          </w:tcPr>
          <w:p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价格应包含：</w:t>
            </w:r>
          </w:p>
        </w:tc>
        <w:tc>
          <w:tcPr>
            <w:tcW w:w="8292" w:type="dxa"/>
            <w:gridSpan w:val="8"/>
            <w:vAlign w:val="center"/>
          </w:tcPr>
          <w:p>
            <w:pPr>
              <w:numPr>
                <w:ilvl w:val="0"/>
                <w:numId w:val="3"/>
              </w:numPr>
              <w:ind w:firstLine="588" w:firstLineChars="245"/>
            </w:pPr>
            <w:r>
              <w:rPr>
                <w:rFonts w:hint="eastAsia"/>
              </w:rPr>
              <w:t>所提供的货物，若有硬件设备，需要具备常规标准数据传输接口，附带业务软件若需要与单位HL7集成平台、HIS、LIS、PACS、HRP等系统连接，产生的软件接口开发、调试等费用。</w:t>
            </w:r>
          </w:p>
          <w:p>
            <w:pPr>
              <w:numPr>
                <w:ilvl w:val="0"/>
                <w:numId w:val="3"/>
              </w:numPr>
              <w:ind w:firstLine="588" w:firstLineChars="245"/>
            </w:pPr>
            <w:r>
              <w:rPr>
                <w:rFonts w:hint="eastAsia"/>
              </w:rPr>
              <w:t>设备的包装、运输、保险、装卸、安装调试、培训、商检及计量检测、控评等费用。</w:t>
            </w:r>
          </w:p>
          <w:p/>
        </w:tc>
      </w:tr>
    </w:tbl>
    <w:p>
      <w:pPr>
        <w:rPr>
          <w:rFonts w:ascii="黑体" w:hAnsi="黑体" w:eastAsia="黑体" w:cs="黑体"/>
          <w:kern w:val="2"/>
          <w:sz w:val="28"/>
          <w:szCs w:val="28"/>
        </w:rPr>
      </w:pPr>
    </w:p>
    <w:p>
      <w:pPr>
        <w:rPr>
          <w:rFonts w:ascii="黑体" w:hAnsi="黑体" w:eastAsia="黑体" w:cs="黑体"/>
          <w:kern w:val="2"/>
          <w:sz w:val="28"/>
          <w:szCs w:val="28"/>
        </w:rPr>
      </w:pPr>
    </w:p>
    <w:p>
      <w:pPr>
        <w:pStyle w:val="3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2" w:name="_Toc32104"/>
      <w:r>
        <w:rPr>
          <w:rFonts w:hint="eastAsia"/>
          <w:sz w:val="30"/>
          <w:szCs w:val="30"/>
        </w:rPr>
        <w:t>报名资质材料</w:t>
      </w:r>
      <w:bookmarkEnd w:id="2"/>
    </w:p>
    <w:p>
      <w:pPr>
        <w:pStyle w:val="16"/>
        <w:widowControl w:val="0"/>
        <w:numPr>
          <w:ilvl w:val="0"/>
          <w:numId w:val="4"/>
        </w:numPr>
        <w:spacing w:line="360" w:lineRule="auto"/>
        <w:ind w:left="992" w:hanging="567" w:firstLineChars="0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bookmarkStart w:id="3" w:name="_Toc5505"/>
      <w:r>
        <w:rPr>
          <w:rFonts w:hint="eastAsia" w:cs="黑体"/>
          <w:b/>
          <w:bCs/>
          <w:kern w:val="2"/>
          <w:sz w:val="32"/>
          <w:szCs w:val="32"/>
        </w:rPr>
        <w:t>公司三证</w:t>
      </w:r>
      <w:bookmarkEnd w:id="3"/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rPr>
          <w:rFonts w:ascii="黑体" w:hAnsi="黑体" w:eastAsia="黑体" w:cs="黑体"/>
          <w:kern w:val="2"/>
          <w:sz w:val="28"/>
          <w:szCs w:val="28"/>
        </w:rPr>
      </w:pPr>
    </w:p>
    <w:p>
      <w:pPr>
        <w:rPr>
          <w:rFonts w:ascii="黑体" w:hAnsi="黑体" w:eastAsia="黑体" w:cs="黑体"/>
          <w:kern w:val="2"/>
          <w:sz w:val="28"/>
          <w:szCs w:val="28"/>
        </w:rPr>
      </w:pPr>
    </w:p>
    <w:p/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pStyle w:val="16"/>
        <w:widowControl w:val="0"/>
        <w:numPr>
          <w:ilvl w:val="0"/>
          <w:numId w:val="4"/>
        </w:numPr>
        <w:spacing w:line="360" w:lineRule="auto"/>
        <w:ind w:left="992" w:hanging="567" w:firstLineChars="0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bookmarkStart w:id="4" w:name="_Toc14759"/>
      <w:r>
        <w:rPr>
          <w:rFonts w:hint="eastAsia" w:cs="黑体"/>
          <w:b/>
          <w:bCs/>
          <w:kern w:val="2"/>
          <w:sz w:val="32"/>
          <w:szCs w:val="32"/>
        </w:rPr>
        <w:t>厂家授权书</w:t>
      </w:r>
      <w:bookmarkEnd w:id="4"/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rPr>
          <w:rFonts w:ascii="黑体" w:hAnsi="黑体" w:eastAsia="黑体" w:cs="黑体"/>
          <w:kern w:val="2"/>
          <w:sz w:val="28"/>
          <w:szCs w:val="28"/>
        </w:rPr>
      </w:pPr>
      <w:r>
        <w:rPr>
          <w:rFonts w:ascii="黑体" w:hAnsi="黑体" w:eastAsia="黑体" w:cs="黑体"/>
          <w:kern w:val="2"/>
          <w:sz w:val="28"/>
          <w:szCs w:val="28"/>
        </w:rPr>
        <w:br w:type="page"/>
      </w:r>
    </w:p>
    <w:p>
      <w:pPr>
        <w:pStyle w:val="3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5" w:name="_Toc8400"/>
      <w:r>
        <w:rPr>
          <w:rFonts w:hint="eastAsia"/>
          <w:sz w:val="30"/>
          <w:szCs w:val="30"/>
        </w:rPr>
        <w:t>产品信息</w:t>
      </w:r>
      <w:bookmarkEnd w:id="5"/>
    </w:p>
    <w:p>
      <w:pPr>
        <w:keepNext/>
        <w:keepLines/>
        <w:spacing w:line="360" w:lineRule="auto"/>
        <w:rPr>
          <w:sz w:val="30"/>
          <w:szCs w:val="30"/>
        </w:rPr>
      </w:pPr>
      <w:r>
        <w:rPr>
          <w:rFonts w:hint="eastAsia"/>
          <w:color w:val="FF0000"/>
          <w:sz w:val="15"/>
          <w:szCs w:val="15"/>
        </w:rPr>
        <w:t>（查询网址</w:t>
      </w:r>
      <w:r>
        <w:fldChar w:fldCharType="begin"/>
      </w:r>
      <w:r>
        <w:instrText xml:space="preserve"> HYPERLINK "https://www.nmpa.gov.cn/datasearch/home-index.html?79QlcAyHig6m=1644483118613" \l "category=ylqx" </w:instrText>
      </w:r>
      <w:r>
        <w:fldChar w:fldCharType="separate"/>
      </w:r>
      <w:r>
        <w:rPr>
          <w:rFonts w:hint="eastAsia"/>
          <w:color w:val="FF0000"/>
          <w:sz w:val="15"/>
          <w:szCs w:val="15"/>
        </w:rPr>
        <w:t>https://www.nmpa.gov.cn/datasearch/home-index.html?79QlcAyHig6m=1644483118613#category=ylqx</w:t>
      </w:r>
      <w:r>
        <w:rPr>
          <w:rFonts w:hint="eastAsia"/>
          <w:color w:val="FF0000"/>
          <w:sz w:val="15"/>
          <w:szCs w:val="15"/>
        </w:rPr>
        <w:fldChar w:fldCharType="end"/>
      </w:r>
      <w:r>
        <w:rPr>
          <w:rFonts w:hint="eastAsia"/>
          <w:color w:val="FF0000"/>
          <w:sz w:val="15"/>
          <w:szCs w:val="15"/>
        </w:rPr>
        <w:t>）</w:t>
      </w:r>
    </w:p>
    <w:tbl>
      <w:tblPr>
        <w:tblStyle w:val="12"/>
        <w:tblW w:w="538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5"/>
        <w:gridCol w:w="1944"/>
        <w:gridCol w:w="1630"/>
        <w:gridCol w:w="1782"/>
        <w:gridCol w:w="1782"/>
        <w:gridCol w:w="17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一级类别</w:t>
            </w:r>
          </w:p>
        </w:tc>
        <w:tc>
          <w:tcPr>
            <w:tcW w:w="1619" w:type="dxa"/>
            <w:vAlign w:val="center"/>
          </w:tcPr>
          <w:p>
            <w:pPr>
              <w:widowControl w:val="0"/>
              <w:jc w:val="both"/>
              <w:rPr>
                <w:sz w:val="21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二级类别</w:t>
            </w:r>
          </w:p>
        </w:tc>
        <w:tc>
          <w:tcPr>
            <w:tcW w:w="1484" w:type="dxa"/>
            <w:vAlign w:val="center"/>
          </w:tcPr>
          <w:p>
            <w:pPr>
              <w:widowControl w:val="0"/>
              <w:jc w:val="both"/>
              <w:rPr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产品类别</w:t>
            </w:r>
          </w:p>
        </w:tc>
        <w:tc>
          <w:tcPr>
            <w:tcW w:w="1492" w:type="dxa"/>
            <w:vAlign w:val="center"/>
          </w:tcPr>
          <w:p>
            <w:pPr>
              <w:widowControl w:val="0"/>
              <w:jc w:val="both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调研设备名称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center"/>
              <w:rPr>
                <w:rFonts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空气采样器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注册证编号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注册人名称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注册人住所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生产地址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产品名称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管理类别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型号规格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结构及组成/主要组成成分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适用范围/预期用途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产品储存条件及有效期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其他内容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备注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审批部门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批准日期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有效期至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变更情况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bookmarkEnd w:id="0"/>
    </w:tbl>
    <w:p>
      <w:pPr>
        <w:rPr>
          <w:rFonts w:cs="Times New Roman"/>
          <w:b/>
          <w:kern w:val="2"/>
          <w:sz w:val="32"/>
        </w:rPr>
      </w:pPr>
      <w:r>
        <w:rPr>
          <w:rFonts w:cs="Times New Roman"/>
          <w:b/>
          <w:kern w:val="2"/>
          <w:sz w:val="32"/>
        </w:rPr>
        <w:br w:type="page"/>
      </w:r>
    </w:p>
    <w:p>
      <w:pPr>
        <w:pStyle w:val="3"/>
        <w:numPr>
          <w:ilvl w:val="0"/>
          <w:numId w:val="1"/>
        </w:numPr>
        <w:spacing w:before="0" w:after="0" w:line="360" w:lineRule="auto"/>
        <w:rPr>
          <w:rFonts w:cs="Times New Roman"/>
          <w:b w:val="0"/>
          <w:kern w:val="2"/>
          <w:sz w:val="32"/>
        </w:rPr>
      </w:pPr>
      <w:bookmarkStart w:id="6" w:name="_Toc26035"/>
      <w:r>
        <w:rPr>
          <w:rFonts w:hint="eastAsia"/>
          <w:sz w:val="30"/>
          <w:szCs w:val="30"/>
        </w:rPr>
        <w:t>技术参数</w:t>
      </w:r>
      <w:bookmarkEnd w:id="6"/>
    </w:p>
    <w:p>
      <w:pPr>
        <w:keepNext/>
        <w:keepLines/>
        <w:spacing w:line="360" w:lineRule="auto"/>
        <w:rPr>
          <w:rFonts w:ascii="黑体" w:hAnsi="黑体" w:eastAsia="黑体" w:cs="黑体"/>
          <w:color w:val="FF0000"/>
          <w:kern w:val="2"/>
          <w:sz w:val="21"/>
          <w:szCs w:val="21"/>
        </w:rPr>
      </w:pPr>
      <w:r>
        <w:rPr>
          <w:rFonts w:hint="eastAsia" w:ascii="黑体" w:hAnsi="黑体" w:eastAsia="黑体" w:cs="黑体"/>
          <w:color w:val="FF0000"/>
          <w:kern w:val="2"/>
          <w:sz w:val="21"/>
          <w:szCs w:val="21"/>
        </w:rPr>
        <w:t>（请勿修改此格式，如产品性能无所列举的参数，请用“/”表，如需补充的其它的参数，请在表格最后自行增加栏进行补充，</w:t>
      </w:r>
      <w:r>
        <w:rPr>
          <w:rFonts w:hint="eastAsia" w:ascii="黑体" w:hAnsi="黑体" w:eastAsia="黑体" w:cs="黑体"/>
          <w:color w:val="0000FF"/>
          <w:kern w:val="2"/>
          <w:sz w:val="21"/>
          <w:szCs w:val="21"/>
        </w:rPr>
        <w:t>重点参数用“*”标识</w:t>
      </w:r>
      <w:r>
        <w:rPr>
          <w:rFonts w:hint="eastAsia" w:ascii="黑体" w:hAnsi="黑体" w:eastAsia="黑体" w:cs="黑体"/>
          <w:color w:val="FF0000"/>
          <w:kern w:val="2"/>
          <w:sz w:val="21"/>
          <w:szCs w:val="21"/>
        </w:rPr>
        <w:t>）</w:t>
      </w:r>
    </w:p>
    <w:tbl>
      <w:tblPr>
        <w:tblStyle w:val="11"/>
        <w:tblW w:w="10680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4460"/>
        <w:gridCol w:w="51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参数性能/功能项</w:t>
            </w:r>
          </w:p>
        </w:tc>
        <w:tc>
          <w:tcPr>
            <w:tcW w:w="5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具体技术参数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功能情况基本规格参数</w:t>
            </w: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1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、抽气压力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2、流量范围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3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、负载能力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4、负载下流量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5、流量计精度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6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、采样流量误差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7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、流量稳定性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8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、恒压恒流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9、流量重复性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10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、气嘴防摔功能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11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、采样模式</w:t>
            </w:r>
            <w:r>
              <w:rPr>
                <w:rFonts w:ascii="Calibri" w:hAnsi="Calibri" w:cs="Calibri"/>
                <w:color w:val="000000"/>
                <w:sz w:val="21"/>
                <w:szCs w:val="21"/>
              </w:rPr>
              <w:t>: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12、计时范围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13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、调节分辨率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14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、计时误差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15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、工作温度和湿度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16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、电源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17、电池续航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18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、待机间隔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19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、定时启动</w:t>
            </w:r>
            <w:bookmarkStart w:id="14" w:name="_GoBack"/>
            <w:bookmarkEnd w:id="14"/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20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、显示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21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、噪音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22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、整机重量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hint="eastAsia" w:ascii="Calibri" w:hAnsi="Calibri" w:cs="Calibri"/>
                <w:color w:val="000000"/>
                <w:sz w:val="21"/>
                <w:szCs w:val="21"/>
              </w:rPr>
              <w:t>23、防爆认证等级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hint="eastAsia" w:ascii="Calibri" w:hAnsi="Calibri" w:cs="Calibri"/>
                <w:color w:val="000000"/>
                <w:sz w:val="21"/>
                <w:szCs w:val="21"/>
              </w:rPr>
              <w:t>24、单台组配件清单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hint="eastAsia" w:ascii="Calibri" w:hAnsi="Calibri" w:cs="Calibri"/>
                <w:color w:val="000000"/>
                <w:sz w:val="21"/>
                <w:szCs w:val="21"/>
              </w:rPr>
              <w:t>25、最大功率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hint="eastAsia" w:ascii="Calibri" w:hAnsi="Calibri" w:cs="Calibri"/>
                <w:color w:val="000000"/>
                <w:sz w:val="21"/>
                <w:szCs w:val="21"/>
              </w:rPr>
              <w:t>26、采样头（切割器）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hint="eastAsia" w:ascii="Calibri" w:hAnsi="Calibri" w:cs="Calibri"/>
                <w:color w:val="000000"/>
                <w:sz w:val="21"/>
                <w:szCs w:val="21"/>
              </w:rPr>
              <w:t>25、其他贵公司认为应补充的重要参数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......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</w:tbl>
    <w:p>
      <w:r>
        <w:br w:type="page"/>
      </w:r>
    </w:p>
    <w:p>
      <w:pPr>
        <w:pStyle w:val="3"/>
        <w:numPr>
          <w:ilvl w:val="0"/>
          <w:numId w:val="1"/>
        </w:numPr>
        <w:spacing w:before="0" w:after="0" w:line="360" w:lineRule="auto"/>
        <w:rPr>
          <w:rFonts w:ascii="黑体" w:hAnsi="黑体" w:eastAsia="黑体" w:cs="黑体"/>
          <w:kern w:val="2"/>
          <w:sz w:val="28"/>
          <w:szCs w:val="28"/>
        </w:rPr>
      </w:pPr>
      <w:bookmarkStart w:id="7" w:name="_Toc2147"/>
      <w:r>
        <w:rPr>
          <w:rFonts w:hint="eastAsia" w:ascii="黑体" w:hAnsi="黑体" w:eastAsia="黑体" w:cs="黑体"/>
          <w:kern w:val="2"/>
          <w:sz w:val="28"/>
          <w:szCs w:val="28"/>
        </w:rPr>
        <w:t>配置清单</w:t>
      </w:r>
      <w:bookmarkEnd w:id="7"/>
    </w:p>
    <w:p>
      <w:pPr>
        <w:keepNext/>
        <w:keepLines/>
        <w:spacing w:line="360" w:lineRule="auto"/>
        <w:rPr>
          <w:rFonts w:ascii="黑体" w:hAnsi="黑体" w:eastAsia="黑体" w:cs="黑体"/>
          <w:kern w:val="2"/>
          <w:sz w:val="21"/>
          <w:szCs w:val="21"/>
        </w:rPr>
      </w:pPr>
      <w:r>
        <w:rPr>
          <w:rFonts w:hint="eastAsia" w:ascii="黑体" w:hAnsi="黑体" w:eastAsia="黑体" w:cs="黑体"/>
          <w:color w:val="FF0000"/>
          <w:kern w:val="2"/>
          <w:sz w:val="21"/>
          <w:szCs w:val="21"/>
        </w:rPr>
        <w:t>（指注册证所对应型号的标准货物清单，必填，表格不够自行添加）</w:t>
      </w:r>
    </w:p>
    <w:tbl>
      <w:tblPr>
        <w:tblStyle w:val="12"/>
        <w:tblW w:w="525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170"/>
        <w:gridCol w:w="1080"/>
        <w:gridCol w:w="1380"/>
        <w:gridCol w:w="1500"/>
        <w:gridCol w:w="1455"/>
        <w:gridCol w:w="1440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0479" w:type="dxa"/>
            <w:gridSpan w:val="8"/>
            <w:vAlign w:val="center"/>
          </w:tcPr>
          <w:p>
            <w:pPr>
              <w:widowControl w:val="0"/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rFonts w:hint="eastAsia"/>
                <w:b/>
                <w:bCs/>
                <w:sz w:val="32"/>
                <w:szCs w:val="36"/>
              </w:rPr>
              <w:t>标准配置清单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0479" w:type="dxa"/>
            <w:gridSpan w:val="8"/>
            <w:vAlign w:val="center"/>
          </w:tcPr>
          <w:p>
            <w:pPr>
              <w:widowControl w:val="0"/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rFonts w:hint="eastAsia"/>
                <w:sz w:val="22"/>
                <w:szCs w:val="22"/>
              </w:rPr>
              <w:t>填写说明：1、需逐一列明各主要分项报价； 2、清单列明的配置均视为包含在总报价内的配置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品牌型号</w:t>
            </w: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产地</w:t>
            </w: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数量</w:t>
            </w: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单位</w:t>
            </w: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原值（万元）</w:t>
            </w: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是否有独立于主机的注册证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2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both"/>
              <w:rPr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3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4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5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6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7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8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874" w:type="dxa"/>
            <w:gridSpan w:val="7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32"/>
                <w:szCs w:val="36"/>
              </w:rPr>
              <w:t>选配配置清单</w:t>
            </w: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sz w:val="32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品牌型号</w:t>
            </w: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</w:t>
            </w: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产地</w:t>
            </w: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数量</w:t>
            </w: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原值（万元）</w:t>
            </w: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是否有独立于主机的注册证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7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8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9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10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11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12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13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14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15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</w:tbl>
    <w:p>
      <w:pPr>
        <w:rPr>
          <w:rFonts w:ascii="黑体" w:hAnsi="黑体" w:eastAsia="黑体" w:cs="黑体"/>
          <w:kern w:val="2"/>
          <w:sz w:val="28"/>
          <w:szCs w:val="28"/>
        </w:rPr>
      </w:pPr>
      <w:r>
        <w:rPr>
          <w:rFonts w:ascii="黑体" w:hAnsi="黑体" w:eastAsia="黑体" w:cs="黑体"/>
          <w:kern w:val="2"/>
          <w:sz w:val="28"/>
          <w:szCs w:val="28"/>
        </w:rPr>
        <w:br w:type="page"/>
      </w:r>
    </w:p>
    <w:p>
      <w:pPr>
        <w:pStyle w:val="3"/>
        <w:numPr>
          <w:ilvl w:val="0"/>
          <w:numId w:val="1"/>
        </w:numPr>
        <w:spacing w:before="0" w:after="0" w:line="360" w:lineRule="auto"/>
        <w:rPr>
          <w:rFonts w:ascii="黑体" w:hAnsi="黑体" w:eastAsia="黑体" w:cs="黑体"/>
          <w:kern w:val="2"/>
          <w:sz w:val="21"/>
          <w:szCs w:val="21"/>
        </w:rPr>
      </w:pPr>
      <w:bookmarkStart w:id="8" w:name="_Toc27388"/>
      <w:r>
        <w:rPr>
          <w:rFonts w:ascii="黑体" w:hAnsi="黑体" w:eastAsia="黑体" w:cs="黑体"/>
          <w:kern w:val="2"/>
          <w:sz w:val="28"/>
          <w:szCs w:val="28"/>
        </w:rPr>
        <w:t>设备易损件</w:t>
      </w:r>
      <w:bookmarkEnd w:id="8"/>
    </w:p>
    <w:p>
      <w:pPr>
        <w:keepNext/>
        <w:keepLines/>
        <w:spacing w:line="360" w:lineRule="auto"/>
        <w:rPr>
          <w:rFonts w:ascii="黑体" w:hAnsi="黑体" w:eastAsia="黑体" w:cs="黑体"/>
          <w:kern w:val="2"/>
          <w:sz w:val="21"/>
          <w:szCs w:val="21"/>
        </w:rPr>
      </w:pPr>
      <w:r>
        <w:rPr>
          <w:rFonts w:hint="eastAsia" w:ascii="黑体" w:hAnsi="黑体" w:eastAsia="黑体" w:cs="黑体"/>
          <w:kern w:val="2"/>
          <w:sz w:val="21"/>
          <w:szCs w:val="21"/>
        </w:rPr>
        <w:t>（设备配件</w:t>
      </w:r>
      <w:r>
        <w:rPr>
          <w:rFonts w:hint="eastAsia" w:ascii="黑体" w:hAnsi="黑体" w:eastAsia="黑体" w:cs="黑体"/>
          <w:kern w:val="2"/>
          <w:sz w:val="21"/>
          <w:szCs w:val="21"/>
        </w:rPr>
        <w:sym w:font="Wingdings 2" w:char="00A3"/>
      </w:r>
      <w:r>
        <w:rPr>
          <w:rFonts w:hint="eastAsia" w:ascii="黑体" w:hAnsi="黑体" w:eastAsia="黑体" w:cs="黑体"/>
          <w:kern w:val="2"/>
          <w:sz w:val="21"/>
          <w:szCs w:val="21"/>
        </w:rPr>
        <w:t>，无</w:t>
      </w:r>
      <w:r>
        <w:rPr>
          <w:rFonts w:hint="eastAsia" w:ascii="黑体" w:hAnsi="黑体" w:eastAsia="黑体" w:cs="黑体"/>
          <w:kern w:val="2"/>
          <w:sz w:val="21"/>
          <w:szCs w:val="21"/>
        </w:rPr>
        <w:sym w:font="Wingdings 2" w:char="00A3"/>
      </w:r>
      <w:r>
        <w:rPr>
          <w:rFonts w:hint="eastAsia" w:ascii="黑体" w:hAnsi="黑体" w:eastAsia="黑体" w:cs="黑体"/>
          <w:kern w:val="2"/>
          <w:sz w:val="21"/>
          <w:szCs w:val="21"/>
        </w:rPr>
        <w:t xml:space="preserve"> </w:t>
      </w:r>
      <w:r>
        <w:rPr>
          <w:rFonts w:hint="eastAsia" w:ascii="黑体" w:hAnsi="黑体" w:eastAsia="黑体" w:cs="黑体"/>
          <w:color w:val="FF0000"/>
          <w:kern w:val="2"/>
          <w:sz w:val="21"/>
          <w:szCs w:val="21"/>
        </w:rPr>
        <w:t>选填</w:t>
      </w:r>
      <w:r>
        <w:rPr>
          <w:rFonts w:hint="eastAsia" w:ascii="黑体" w:hAnsi="黑体" w:eastAsia="黑体" w:cs="黑体"/>
          <w:kern w:val="2"/>
          <w:sz w:val="21"/>
          <w:szCs w:val="21"/>
        </w:rPr>
        <w:t>）</w:t>
      </w:r>
    </w:p>
    <w:tbl>
      <w:tblPr>
        <w:tblStyle w:val="12"/>
        <w:tblW w:w="53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3101"/>
        <w:gridCol w:w="2167"/>
        <w:gridCol w:w="1533"/>
        <w:gridCol w:w="1196"/>
        <w:gridCol w:w="1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3102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2167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规格型号</w:t>
            </w:r>
          </w:p>
        </w:tc>
        <w:tc>
          <w:tcPr>
            <w:tcW w:w="1533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</w:t>
            </w:r>
          </w:p>
        </w:tc>
        <w:tc>
          <w:tcPr>
            <w:tcW w:w="1196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单位</w:t>
            </w:r>
          </w:p>
        </w:tc>
        <w:tc>
          <w:tcPr>
            <w:tcW w:w="1942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市场单价（万元）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</w:t>
            </w:r>
          </w:p>
        </w:tc>
        <w:tc>
          <w:tcPr>
            <w:tcW w:w="310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2</w:t>
            </w:r>
          </w:p>
        </w:tc>
        <w:tc>
          <w:tcPr>
            <w:tcW w:w="310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3</w:t>
            </w:r>
          </w:p>
        </w:tc>
        <w:tc>
          <w:tcPr>
            <w:tcW w:w="310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4</w:t>
            </w:r>
          </w:p>
        </w:tc>
        <w:tc>
          <w:tcPr>
            <w:tcW w:w="310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5</w:t>
            </w:r>
          </w:p>
        </w:tc>
        <w:tc>
          <w:tcPr>
            <w:tcW w:w="310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6</w:t>
            </w:r>
          </w:p>
        </w:tc>
        <w:tc>
          <w:tcPr>
            <w:tcW w:w="310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7</w:t>
            </w:r>
          </w:p>
        </w:tc>
        <w:tc>
          <w:tcPr>
            <w:tcW w:w="310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8</w:t>
            </w:r>
          </w:p>
        </w:tc>
        <w:tc>
          <w:tcPr>
            <w:tcW w:w="310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9</w:t>
            </w:r>
          </w:p>
        </w:tc>
        <w:tc>
          <w:tcPr>
            <w:tcW w:w="310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10</w:t>
            </w:r>
          </w:p>
        </w:tc>
        <w:tc>
          <w:tcPr>
            <w:tcW w:w="310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</w:tbl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pStyle w:val="2"/>
        <w:sectPr>
          <w:footerReference r:id="rId3" w:type="default"/>
          <w:pgSz w:w="11906" w:h="16838"/>
          <w:pgMar w:top="1440" w:right="1080" w:bottom="1440" w:left="1080" w:header="851" w:footer="992" w:gutter="0"/>
          <w:pgNumType w:start="1"/>
          <w:cols w:space="425" w:num="1"/>
          <w:docGrid w:linePitch="312" w:charSpace="0"/>
        </w:sectPr>
      </w:pPr>
    </w:p>
    <w:p>
      <w:pPr>
        <w:pStyle w:val="3"/>
        <w:numPr>
          <w:ilvl w:val="0"/>
          <w:numId w:val="1"/>
        </w:numPr>
        <w:spacing w:before="0" w:after="0" w:line="360" w:lineRule="auto"/>
        <w:rPr>
          <w:rFonts w:ascii="黑体" w:hAnsi="黑体" w:eastAsia="黑体" w:cs="黑体"/>
          <w:kern w:val="2"/>
          <w:sz w:val="28"/>
          <w:szCs w:val="28"/>
        </w:rPr>
      </w:pPr>
      <w:bookmarkStart w:id="9" w:name="_Toc18216"/>
      <w:r>
        <w:rPr>
          <w:rFonts w:hint="eastAsia" w:ascii="黑体" w:hAnsi="黑体" w:eastAsia="黑体" w:cs="黑体"/>
          <w:kern w:val="2"/>
          <w:sz w:val="28"/>
          <w:szCs w:val="28"/>
        </w:rPr>
        <w:t>配套试剂耗材</w:t>
      </w:r>
      <w:bookmarkEnd w:id="9"/>
    </w:p>
    <w:p>
      <w:pPr>
        <w:keepNext/>
        <w:keepLines/>
        <w:spacing w:line="360" w:lineRule="auto"/>
        <w:rPr>
          <w:rFonts w:ascii="黑体" w:hAnsi="黑体" w:eastAsia="黑体" w:cs="黑体"/>
          <w:kern w:val="2"/>
          <w:sz w:val="28"/>
          <w:szCs w:val="28"/>
        </w:rPr>
      </w:pPr>
      <w:r>
        <w:rPr>
          <w:rFonts w:hint="eastAsia" w:ascii="黑体" w:hAnsi="黑体" w:eastAsia="黑体" w:cs="黑体"/>
          <w:kern w:val="2"/>
        </w:rPr>
        <w:t>（</w:t>
      </w:r>
      <w:r>
        <w:rPr>
          <w:rFonts w:hint="eastAsia"/>
        </w:rPr>
        <w:sym w:font="Wingdings 2" w:char="00A3"/>
      </w:r>
      <w:r>
        <w:rPr>
          <w:rFonts w:hint="eastAsia"/>
          <w:kern w:val="2"/>
        </w:rPr>
        <w:t>有，</w:t>
      </w:r>
      <w:r>
        <w:rPr>
          <w:rFonts w:hint="eastAsia"/>
        </w:rPr>
        <w:sym w:font="Wingdings 2" w:char="00A3"/>
      </w:r>
      <w:r>
        <w:rPr>
          <w:rFonts w:hint="eastAsia"/>
          <w:kern w:val="2"/>
        </w:rPr>
        <w:t xml:space="preserve">无 </w:t>
      </w:r>
      <w:r>
        <w:rPr>
          <w:rFonts w:hint="eastAsia" w:ascii="黑体" w:hAnsi="黑体" w:eastAsia="黑体" w:cs="黑体"/>
          <w:kern w:val="2"/>
        </w:rPr>
        <w:t>选填）</w:t>
      </w:r>
    </w:p>
    <w:tbl>
      <w:tblPr>
        <w:tblStyle w:val="11"/>
        <w:tblW w:w="1455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660"/>
        <w:gridCol w:w="1320"/>
        <w:gridCol w:w="1320"/>
        <w:gridCol w:w="1320"/>
        <w:gridCol w:w="1320"/>
        <w:gridCol w:w="1320"/>
        <w:gridCol w:w="1320"/>
        <w:gridCol w:w="1320"/>
        <w:gridCol w:w="1320"/>
        <w:gridCol w:w="16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6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390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产品基础信息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jc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产品注册名称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产地品牌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规格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型号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最小计量单位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最小计量单位报价价格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包装规格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生产厂家名称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注册证号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注册证产品适用范围△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2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3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4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5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>
      <w:pPr>
        <w:pStyle w:val="2"/>
        <w:sectPr>
          <w:pgSz w:w="16838" w:h="11906" w:orient="landscape"/>
          <w:pgMar w:top="1083" w:right="1440" w:bottom="1083" w:left="1440" w:header="851" w:footer="992" w:gutter="0"/>
          <w:cols w:space="0" w:num="1"/>
          <w:docGrid w:linePitch="312" w:charSpace="0"/>
        </w:sectPr>
      </w:pPr>
    </w:p>
    <w:p>
      <w:pPr>
        <w:pStyle w:val="3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10" w:name="_Toc15086"/>
      <w:r>
        <w:rPr>
          <w:rFonts w:hint="eastAsia"/>
          <w:sz w:val="30"/>
          <w:szCs w:val="30"/>
        </w:rPr>
        <w:t>商务联络</w:t>
      </w:r>
      <w:bookmarkEnd w:id="10"/>
    </w:p>
    <w:tbl>
      <w:tblPr>
        <w:tblStyle w:val="12"/>
        <w:tblW w:w="538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5"/>
        <w:gridCol w:w="2603"/>
        <w:gridCol w:w="2679"/>
        <w:gridCol w:w="2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175" w:type="dxa"/>
            <w:gridSpan w:val="4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厂家信息（国内办事处）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厂家名称（国内办事处）</w:t>
            </w:r>
          </w:p>
        </w:tc>
        <w:tc>
          <w:tcPr>
            <w:tcW w:w="2228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175" w:type="dxa"/>
            <w:gridSpan w:val="4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一级代理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一级代理商名称</w:t>
            </w:r>
          </w:p>
        </w:tc>
        <w:tc>
          <w:tcPr>
            <w:tcW w:w="2228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1" w:hRule="atLeast"/>
          <w:jc w:val="center"/>
        </w:trPr>
        <w:tc>
          <w:tcPr>
            <w:tcW w:w="9175" w:type="dxa"/>
            <w:gridSpan w:val="4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提供资料供应商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供应商名称</w:t>
            </w:r>
          </w:p>
        </w:tc>
        <w:tc>
          <w:tcPr>
            <w:tcW w:w="2228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</w:tbl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rPr>
          <w:rFonts w:ascii="黑体" w:hAnsi="黑体" w:eastAsia="黑体" w:cs="黑体"/>
          <w:kern w:val="2"/>
          <w:sz w:val="28"/>
          <w:szCs w:val="28"/>
        </w:rPr>
      </w:pPr>
      <w:r>
        <w:rPr>
          <w:rFonts w:ascii="黑体" w:hAnsi="黑体" w:eastAsia="黑体" w:cs="黑体"/>
          <w:kern w:val="2"/>
          <w:sz w:val="28"/>
          <w:szCs w:val="28"/>
        </w:rPr>
        <w:br w:type="page"/>
      </w:r>
    </w:p>
    <w:p>
      <w:pPr>
        <w:pStyle w:val="3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11" w:name="_Toc18989"/>
      <w:r>
        <w:rPr>
          <w:rFonts w:hint="eastAsia"/>
          <w:sz w:val="30"/>
          <w:szCs w:val="30"/>
        </w:rPr>
        <w:t>价格信息</w:t>
      </w:r>
      <w:bookmarkEnd w:id="11"/>
    </w:p>
    <w:tbl>
      <w:tblPr>
        <w:tblStyle w:val="12"/>
        <w:tblW w:w="538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693"/>
        <w:gridCol w:w="892"/>
        <w:gridCol w:w="1124"/>
        <w:gridCol w:w="1555"/>
        <w:gridCol w:w="1338"/>
        <w:gridCol w:w="448"/>
        <w:gridCol w:w="891"/>
        <w:gridCol w:w="1338"/>
        <w:gridCol w:w="1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0719" w:type="dxa"/>
            <w:gridSpan w:val="10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设备与质保</w:t>
            </w:r>
            <w:r>
              <w:rPr>
                <w:rFonts w:hint="eastAsia" w:ascii="等线" w:hAnsi="等线" w:cs="等线"/>
                <w:b/>
                <w:bCs/>
                <w:color w:val="FF0000"/>
                <w:sz w:val="20"/>
                <w:szCs w:val="21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79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推荐型号</w:t>
            </w:r>
          </w:p>
        </w:tc>
        <w:tc>
          <w:tcPr>
            <w:tcW w:w="3574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787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设备报价</w:t>
            </w:r>
          </w:p>
        </w:tc>
        <w:tc>
          <w:tcPr>
            <w:tcW w:w="3579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779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质保期</w:t>
            </w:r>
          </w:p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（设备报价包含）</w:t>
            </w:r>
          </w:p>
        </w:tc>
        <w:tc>
          <w:tcPr>
            <w:tcW w:w="3574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xx年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质保年费</w:t>
            </w:r>
          </w:p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（质保期外）</w:t>
            </w:r>
          </w:p>
        </w:tc>
        <w:tc>
          <w:tcPr>
            <w:tcW w:w="3579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0719" w:type="dxa"/>
            <w:gridSpan w:val="10"/>
            <w:vAlign w:val="center"/>
          </w:tcPr>
          <w:p>
            <w:pPr>
              <w:widowControl w:val="0"/>
              <w:jc w:val="left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最快交货时间：自合同签订之日起XX个日历日内。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0719" w:type="dxa"/>
            <w:gridSpan w:val="10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市场价格（列举广东省内三级医院，</w:t>
            </w:r>
            <w:r>
              <w:rPr>
                <w:rFonts w:hint="eastAsia" w:ascii="等线" w:hAnsi="等线" w:cs="等线"/>
                <w:b/>
                <w:bCs/>
                <w:color w:val="FF0000"/>
                <w:sz w:val="20"/>
                <w:szCs w:val="21"/>
              </w:rPr>
              <w:t>必填</w:t>
            </w: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1086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使用医院</w:t>
            </w:r>
          </w:p>
        </w:tc>
        <w:tc>
          <w:tcPr>
            <w:tcW w:w="1586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中标型号</w:t>
            </w:r>
          </w:p>
        </w:tc>
        <w:tc>
          <w:tcPr>
            <w:tcW w:w="1556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中标价格</w:t>
            </w:r>
          </w:p>
        </w:tc>
        <w:tc>
          <w:tcPr>
            <w:tcW w:w="1340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  <w:tc>
          <w:tcPr>
            <w:tcW w:w="133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购置时间</w:t>
            </w:r>
          </w:p>
        </w:tc>
        <w:tc>
          <w:tcPr>
            <w:tcW w:w="1348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xx年xx月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1086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使用医院</w:t>
            </w:r>
          </w:p>
        </w:tc>
        <w:tc>
          <w:tcPr>
            <w:tcW w:w="1586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中标型号</w:t>
            </w:r>
          </w:p>
        </w:tc>
        <w:tc>
          <w:tcPr>
            <w:tcW w:w="1556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中标价格</w:t>
            </w:r>
          </w:p>
        </w:tc>
        <w:tc>
          <w:tcPr>
            <w:tcW w:w="1340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  <w:tc>
          <w:tcPr>
            <w:tcW w:w="133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购置时间</w:t>
            </w:r>
          </w:p>
        </w:tc>
        <w:tc>
          <w:tcPr>
            <w:tcW w:w="1348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xx年xx月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7" w:hRule="atLeast"/>
        </w:trPr>
        <w:tc>
          <w:tcPr>
            <w:tcW w:w="1086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使用医院</w:t>
            </w:r>
          </w:p>
        </w:tc>
        <w:tc>
          <w:tcPr>
            <w:tcW w:w="1586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中标型号</w:t>
            </w:r>
          </w:p>
        </w:tc>
        <w:tc>
          <w:tcPr>
            <w:tcW w:w="1556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中标价格</w:t>
            </w:r>
          </w:p>
        </w:tc>
        <w:tc>
          <w:tcPr>
            <w:tcW w:w="1340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  <w:tc>
          <w:tcPr>
            <w:tcW w:w="133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购置时间</w:t>
            </w:r>
          </w:p>
        </w:tc>
        <w:tc>
          <w:tcPr>
            <w:tcW w:w="1348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xx年xx月</w:t>
            </w:r>
          </w:p>
        </w:tc>
      </w:tr>
    </w:tbl>
    <w:p>
      <w:pPr>
        <w:pStyle w:val="16"/>
        <w:widowControl w:val="0"/>
        <w:spacing w:line="360" w:lineRule="auto"/>
        <w:ind w:left="425" w:firstLine="0" w:firstLineChars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pStyle w:val="16"/>
        <w:widowControl w:val="0"/>
        <w:spacing w:line="360" w:lineRule="auto"/>
        <w:ind w:left="425" w:firstLine="0" w:firstLineChars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pStyle w:val="16"/>
        <w:widowControl w:val="0"/>
        <w:numPr>
          <w:ilvl w:val="0"/>
          <w:numId w:val="5"/>
        </w:numPr>
        <w:spacing w:line="360" w:lineRule="auto"/>
        <w:ind w:left="992" w:hanging="567" w:firstLineChars="0"/>
        <w:jc w:val="both"/>
        <w:outlineLvl w:val="1"/>
        <w:rPr>
          <w:rFonts w:ascii="黑体" w:hAnsi="黑体" w:eastAsia="黑体" w:cs="黑体"/>
          <w:kern w:val="2"/>
          <w:sz w:val="28"/>
          <w:szCs w:val="28"/>
        </w:rPr>
      </w:pPr>
      <w:bookmarkStart w:id="12" w:name="_Toc4715"/>
      <w:r>
        <w:rPr>
          <w:rFonts w:hint="eastAsia" w:cs="黑体"/>
          <w:b/>
          <w:bCs/>
          <w:kern w:val="2"/>
          <w:sz w:val="32"/>
          <w:szCs w:val="32"/>
        </w:rPr>
        <w:t>同型号设备销售发票或合同</w:t>
      </w:r>
      <w:bookmarkEnd w:id="12"/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rPr>
          <w:rFonts w:ascii="等线" w:hAnsi="等线" w:eastAsia="等线" w:cs="Times New Roman"/>
          <w:b/>
          <w:bCs/>
          <w:kern w:val="2"/>
        </w:rPr>
      </w:pPr>
      <w:r>
        <w:rPr>
          <w:rFonts w:ascii="等线" w:hAnsi="等线" w:eastAsia="等线" w:cs="Times New Roman"/>
          <w:b/>
          <w:bCs/>
          <w:kern w:val="2"/>
        </w:rPr>
        <w:br w:type="page"/>
      </w:r>
    </w:p>
    <w:p>
      <w:pPr>
        <w:pStyle w:val="3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13" w:name="_Toc30384"/>
      <w:r>
        <w:rPr>
          <w:rFonts w:hint="eastAsia"/>
          <w:sz w:val="30"/>
          <w:szCs w:val="30"/>
        </w:rPr>
        <w:t>产品彩页</w:t>
      </w:r>
      <w:bookmarkEnd w:id="13"/>
    </w:p>
    <w:p>
      <w:pPr>
        <w:keepNext/>
        <w:keepLines/>
        <w:spacing w:line="36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（另附PDF）</w:t>
      </w: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ind w:right="240" w:firstLine="5060" w:firstLineChars="2400"/>
        <w:jc w:val="right"/>
        <w:rPr>
          <w:rFonts w:ascii="等线" w:hAnsi="等线" w:eastAsia="等线" w:cs="Times New Roman"/>
          <w:b/>
          <w:bCs/>
          <w:kern w:val="2"/>
        </w:rPr>
      </w:pPr>
      <w:r>
        <w:rPr>
          <w:rFonts w:hint="eastAsia"/>
          <w:b/>
          <w:bCs/>
          <w:kern w:val="2"/>
          <w:sz w:val="21"/>
          <w:szCs w:val="21"/>
        </w:rPr>
        <w:t>提供资料供应商</w:t>
      </w:r>
      <w:r>
        <w:rPr>
          <w:rFonts w:hint="eastAsia"/>
          <w:kern w:val="2"/>
          <w:sz w:val="21"/>
          <w:szCs w:val="21"/>
        </w:rPr>
        <w:t>：（供应商名称）（盖章）</w:t>
      </w:r>
    </w:p>
    <w:sectPr>
      <w:pgSz w:w="11906" w:h="16838"/>
      <w:pgMar w:top="1440" w:right="1083" w:bottom="1440" w:left="1083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宋体 ( 正文 )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FF4FD1"/>
    <w:multiLevelType w:val="singleLevel"/>
    <w:tmpl w:val="D0FF4FD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EC461D9"/>
    <w:multiLevelType w:val="singleLevel"/>
    <w:tmpl w:val="FEC461D9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107793B1"/>
    <w:multiLevelType w:val="singleLevel"/>
    <w:tmpl w:val="107793B1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2AF11CAE"/>
    <w:multiLevelType w:val="singleLevel"/>
    <w:tmpl w:val="2AF11CAE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56C177BC"/>
    <w:multiLevelType w:val="multilevel"/>
    <w:tmpl w:val="56C177BC"/>
    <w:lvl w:ilvl="0" w:tentative="0">
      <w:start w:val="1"/>
      <w:numFmt w:val="decimal"/>
      <w:lvlText w:val="%1."/>
      <w:lvlJc w:val="left"/>
      <w:pPr>
        <w:ind w:left="440" w:hanging="440"/>
      </w:pPr>
      <w:rPr>
        <w:rFonts w:hint="eastAsia"/>
        <w:b/>
        <w:bCs w:val="0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5YmExYTlmMDU4ZGUyYzgyNjY1NDc0NWM4NjZmZTMifQ=="/>
  </w:docVars>
  <w:rsids>
    <w:rsidRoot w:val="003A357F"/>
    <w:rsid w:val="00156E15"/>
    <w:rsid w:val="00194569"/>
    <w:rsid w:val="00257054"/>
    <w:rsid w:val="00283E52"/>
    <w:rsid w:val="00315AB2"/>
    <w:rsid w:val="003A357F"/>
    <w:rsid w:val="0040495E"/>
    <w:rsid w:val="005031A6"/>
    <w:rsid w:val="006542C9"/>
    <w:rsid w:val="007F38D0"/>
    <w:rsid w:val="008269B3"/>
    <w:rsid w:val="008F2217"/>
    <w:rsid w:val="00AB490E"/>
    <w:rsid w:val="00B17F12"/>
    <w:rsid w:val="00C15CCD"/>
    <w:rsid w:val="00C203BA"/>
    <w:rsid w:val="00F52C9B"/>
    <w:rsid w:val="00FF4AB8"/>
    <w:rsid w:val="02A12238"/>
    <w:rsid w:val="07123728"/>
    <w:rsid w:val="071D2FF4"/>
    <w:rsid w:val="0A742A35"/>
    <w:rsid w:val="0B70495A"/>
    <w:rsid w:val="0C367BDF"/>
    <w:rsid w:val="0CA77807"/>
    <w:rsid w:val="0D4977E2"/>
    <w:rsid w:val="0FCE118C"/>
    <w:rsid w:val="1237248A"/>
    <w:rsid w:val="13D93065"/>
    <w:rsid w:val="14EE060C"/>
    <w:rsid w:val="15005C71"/>
    <w:rsid w:val="16437993"/>
    <w:rsid w:val="16A22B9F"/>
    <w:rsid w:val="19634A39"/>
    <w:rsid w:val="1BFE65ED"/>
    <w:rsid w:val="1DC25934"/>
    <w:rsid w:val="1DE10B37"/>
    <w:rsid w:val="1F3719BD"/>
    <w:rsid w:val="1F433274"/>
    <w:rsid w:val="20DD48D5"/>
    <w:rsid w:val="215522C4"/>
    <w:rsid w:val="26A40F74"/>
    <w:rsid w:val="26F4283C"/>
    <w:rsid w:val="27B30357"/>
    <w:rsid w:val="29C32EDD"/>
    <w:rsid w:val="2AB729DE"/>
    <w:rsid w:val="2DEF7652"/>
    <w:rsid w:val="3056109F"/>
    <w:rsid w:val="32FB14B1"/>
    <w:rsid w:val="34D1308D"/>
    <w:rsid w:val="374024B5"/>
    <w:rsid w:val="39F044DE"/>
    <w:rsid w:val="3B1C0D3D"/>
    <w:rsid w:val="3BE5395B"/>
    <w:rsid w:val="3C333568"/>
    <w:rsid w:val="3DCA4D06"/>
    <w:rsid w:val="3E54200E"/>
    <w:rsid w:val="41307148"/>
    <w:rsid w:val="44CE5982"/>
    <w:rsid w:val="46481916"/>
    <w:rsid w:val="47866445"/>
    <w:rsid w:val="48822C16"/>
    <w:rsid w:val="4CCB2EAE"/>
    <w:rsid w:val="4D7C0A2A"/>
    <w:rsid w:val="4DF87036"/>
    <w:rsid w:val="4F2B7F26"/>
    <w:rsid w:val="4F4D5121"/>
    <w:rsid w:val="4FED72F8"/>
    <w:rsid w:val="50081429"/>
    <w:rsid w:val="50885D80"/>
    <w:rsid w:val="512C485A"/>
    <w:rsid w:val="5AC74556"/>
    <w:rsid w:val="5C5F36E2"/>
    <w:rsid w:val="5E6C3190"/>
    <w:rsid w:val="605931E0"/>
    <w:rsid w:val="696571D5"/>
    <w:rsid w:val="69BF24C4"/>
    <w:rsid w:val="6BD86E05"/>
    <w:rsid w:val="6C523F43"/>
    <w:rsid w:val="6F1144E0"/>
    <w:rsid w:val="6FB504F7"/>
    <w:rsid w:val="70725663"/>
    <w:rsid w:val="73AD50B0"/>
    <w:rsid w:val="75BE243F"/>
    <w:rsid w:val="76A566D1"/>
    <w:rsid w:val="77DB72D8"/>
    <w:rsid w:val="7DC6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20"/>
    <w:qFormat/>
    <w:uiPriority w:val="0"/>
  </w:style>
  <w:style w:type="paragraph" w:styleId="5">
    <w:name w:val="annotation text"/>
    <w:basedOn w:val="1"/>
    <w:qFormat/>
    <w:uiPriority w:val="0"/>
  </w:style>
  <w:style w:type="paragraph" w:styleId="6">
    <w:name w:val="Body Text"/>
    <w:basedOn w:val="1"/>
    <w:next w:val="1"/>
    <w:qFormat/>
    <w:uiPriority w:val="0"/>
    <w:pPr>
      <w:widowControl w:val="0"/>
      <w:spacing w:after="120"/>
      <w:jc w:val="both"/>
    </w:pPr>
    <w:rPr>
      <w:rFonts w:ascii="Times New Roman" w:hAnsi="Times New Roman" w:cs="Times New Roman"/>
      <w:kern w:val="2"/>
      <w:sz w:val="21"/>
    </w:rPr>
  </w:style>
  <w:style w:type="paragraph" w:styleId="7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qFormat/>
    <w:uiPriority w:val="39"/>
  </w:style>
  <w:style w:type="paragraph" w:styleId="10">
    <w:name w:val="toc 2"/>
    <w:basedOn w:val="1"/>
    <w:next w:val="1"/>
    <w:unhideWhenUsed/>
    <w:qFormat/>
    <w:uiPriority w:val="39"/>
    <w:pPr>
      <w:ind w:left="420" w:leftChars="20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semiHidden/>
    <w:unhideWhenUsed/>
    <w:qFormat/>
    <w:uiPriority w:val="99"/>
    <w:rPr>
      <w:sz w:val="21"/>
      <w:szCs w:val="21"/>
    </w:rPr>
  </w:style>
  <w:style w:type="paragraph" w:customStyle="1" w:styleId="15">
    <w:name w:val="TOC 标题1"/>
    <w:basedOn w:val="3"/>
    <w:next w:val="1"/>
    <w:unhideWhenUsed/>
    <w:qFormat/>
    <w:uiPriority w:val="39"/>
    <w:pPr>
      <w:spacing w:before="240"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页眉 字符"/>
    <w:basedOn w:val="13"/>
    <w:link w:val="8"/>
    <w:qFormat/>
    <w:uiPriority w:val="0"/>
    <w:rPr>
      <w:rFonts w:ascii="宋体" w:hAnsi="宋体" w:eastAsia="宋体" w:cs="宋体"/>
      <w:sz w:val="18"/>
      <w:szCs w:val="18"/>
    </w:rPr>
  </w:style>
  <w:style w:type="character" w:customStyle="1" w:styleId="18">
    <w:name w:val="页脚 字符"/>
    <w:basedOn w:val="13"/>
    <w:link w:val="7"/>
    <w:qFormat/>
    <w:uiPriority w:val="0"/>
    <w:rPr>
      <w:rFonts w:ascii="宋体" w:hAnsi="宋体" w:eastAsia="宋体" w:cs="宋体"/>
      <w:sz w:val="18"/>
      <w:szCs w:val="18"/>
    </w:rPr>
  </w:style>
  <w:style w:type="character" w:customStyle="1" w:styleId="19">
    <w:name w:val="font0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文档结构图 字符"/>
    <w:basedOn w:val="13"/>
    <w:link w:val="4"/>
    <w:qFormat/>
    <w:uiPriority w:val="0"/>
    <w:rPr>
      <w:rFonts w:ascii="宋体" w:hAnsi="宋体" w:cs="宋体"/>
      <w:sz w:val="24"/>
      <w:szCs w:val="24"/>
    </w:rPr>
  </w:style>
  <w:style w:type="character" w:customStyle="1" w:styleId="21">
    <w:name w:val="font61"/>
    <w:basedOn w:val="13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22">
    <w:name w:val="font5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3">
    <w:name w:val="font3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541</Words>
  <Characters>3086</Characters>
  <Lines>25</Lines>
  <Paragraphs>7</Paragraphs>
  <TotalTime>2</TotalTime>
  <ScaleCrop>false</ScaleCrop>
  <LinksUpToDate>false</LinksUpToDate>
  <CharactersWithSpaces>3620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2023-04-20T01:06:00Z</dcterms:created>
  <dc:creator>mypc</dc:creator>
  <cp:lastModifiedBy>咨询部</cp:lastModifiedBy>
  <dcterms:modified xsi:type="dcterms:W3CDTF">2023-07-28T06:21:19Z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D2012E414256490EB96A76D8F183A88E_13</vt:lpwstr>
  </property>
</Properties>
</file>