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附件1：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ascii="黑体" w:eastAsia="黑体"/>
          <w:b/>
          <w:sz w:val="52"/>
          <w:szCs w:val="52"/>
        </w:rPr>
        <w:t>荧光定量PCR仪及配套辅助设备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6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6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6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9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_Toc13816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_Toc13816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_Toc32104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_Toc32104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_Toc5505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_Toc5505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_Toc14759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_Toc14759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_Toc8400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_Toc8400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_Toc26035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_Toc26035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_Toc2147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5.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配置清单</w:t>
          </w:r>
          <w:r>
            <w:tab/>
          </w:r>
          <w:r>
            <w:fldChar w:fldCharType="begin"/>
          </w:r>
          <w:r>
            <w:instrText xml:space="preserve"> PAGEREF _Toc2147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_Toc27388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_Toc27388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_Toc18216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_Toc18216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_Toc15086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_Toc15086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_Toc18989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_Toc18989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_Toc4715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_Toc4715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_Toc30384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_Toc30384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5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13816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1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报价（万元）：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</w:rPr>
              <w:t>（必填，广州、深圳地区优先填写，若无用“/”表示）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若未按约定周期完成送货：以下列哪种方式作为补偿：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延长维保周期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附送合同以外的配件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按合同约定扣除中标款项</w:t>
            </w:r>
          </w:p>
          <w:p>
            <w:pPr>
              <w:jc w:val="both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</w:rPr>
              <w:t>（必填）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1、整机1年：            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2、整机3年：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32104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5505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/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14759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8400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2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荧光定量PCR仪及配套辅助设备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26035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spacing w:line="360" w:lineRule="auto"/>
        <w:rPr>
          <w:rFonts w:hint="eastAsia" w:ascii="黑体" w:hAnsi="黑体" w:eastAsia="黑体" w:cs="黑体"/>
          <w:color w:val="FF0000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1"/>
        <w:tblW w:w="985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286"/>
        <w:gridCol w:w="41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样品容量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样本通量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反应体系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线性范围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是否具有全自动探出式样品仓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温控技术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控温模式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控温范围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最高升温和降温速率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温度精确度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温度均匀性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检测重复性：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CT </w:t>
            </w:r>
            <w:r>
              <w:rPr>
                <w:rStyle w:val="23"/>
                <w:lang w:val="en-US" w:eastAsia="zh-CN" w:bidi="ar"/>
              </w:rPr>
              <w:t>的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CV </w:t>
            </w:r>
            <w:r>
              <w:rPr>
                <w:rStyle w:val="23"/>
                <w:lang w:val="en-US" w:eastAsia="zh-CN" w:bidi="ar"/>
              </w:rPr>
              <w:t>值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精确温控模块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热盖温度范围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热盖技术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检测器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激发光源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荧光检测波长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检测通道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部分荧光染料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分辨率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数据采集：是否具备所有反应孔同时采集荧光数据，不同孔之间不存在时间差；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光电检测：是否采用全新的阵列平场光源，可提升激发光效应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光纤传导设计：是否采用进口高端光纤的集束传导设计，提升荧光信号强度，减少光传导损失，消除边缘光程差，无需校准；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激发和检测通道是否采用独立的滤光轮，无需拓展通道即可应对二次激发检测试验，如双杂交探针的应用；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是否具备以下软件功能：绝对定量自动分析，相对定量，SNP 分析，溶解曲线（可连续扫描、检测时间短）、基因分型；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操作界面是否具备：屏幕触摸式软件操作，单机或PC端均可；可设定不同程序，具备实验分析和报告功能，全部参数可存储；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APP 功能：是否适配手机/平板电脑 APP，实现用户远程操作和实时监控；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数据导出：是否可导出 CSV、Excel、txt 等格式的实验数据；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仪器的耗材和试剂盒是否为开放式。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其他贵公司认为应补充的重要参数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......</w:t>
            </w:r>
          </w:p>
        </w:tc>
        <w:tc>
          <w:tcPr>
            <w:tcW w:w="4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7" w:name="_Toc2147"/>
      <w:r>
        <w:rPr>
          <w:rFonts w:hint="eastAsia" w:ascii="黑体" w:hAnsi="黑体" w:eastAsia="黑体" w:cs="黑体"/>
          <w:kern w:val="2"/>
          <w:sz w:val="28"/>
          <w:szCs w:val="28"/>
        </w:rPr>
        <w:t>配置清单</w:t>
      </w:r>
      <w:bookmarkEnd w:id="7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2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27388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2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18216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spacing w:line="360" w:lineRule="auto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kern w:val="2"/>
        </w:rPr>
        <w:t>（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>有，</w:t>
      </w:r>
      <w:r>
        <w:rPr>
          <w:rFonts w:hint="eastAsia"/>
        </w:rPr>
        <w:sym w:font="Wingdings 2" w:char="00A3"/>
      </w:r>
      <w:r>
        <w:rPr>
          <w:rFonts w:hint="eastAsia"/>
          <w:kern w:val="2"/>
        </w:rPr>
        <w:t xml:space="preserve">无 </w:t>
      </w:r>
      <w:r>
        <w:rPr>
          <w:rFonts w:hint="eastAsia" w:ascii="黑体" w:hAnsi="黑体" w:eastAsia="黑体" w:cs="黑体"/>
          <w:kern w:val="2"/>
        </w:rPr>
        <w:t>选填）</w:t>
      </w:r>
    </w:p>
    <w:tbl>
      <w:tblPr>
        <w:tblStyle w:val="11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15086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2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18989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2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spacing w:line="360" w:lineRule="auto"/>
        <w:ind w:left="425" w:firstLine="0" w:firstLineChars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6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4715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30384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xYWZlNDc5ODJiMWRlNjY5ZDgxYjJjN2Y2NmQ1NWYifQ=="/>
  </w:docVars>
  <w:rsids>
    <w:rsidRoot w:val="003A357F"/>
    <w:rsid w:val="00156E15"/>
    <w:rsid w:val="00194569"/>
    <w:rsid w:val="00257054"/>
    <w:rsid w:val="00283E52"/>
    <w:rsid w:val="00315AB2"/>
    <w:rsid w:val="003A357F"/>
    <w:rsid w:val="005031A6"/>
    <w:rsid w:val="007F38D0"/>
    <w:rsid w:val="008F2217"/>
    <w:rsid w:val="00AB490E"/>
    <w:rsid w:val="00C15CCD"/>
    <w:rsid w:val="02A12238"/>
    <w:rsid w:val="07123728"/>
    <w:rsid w:val="071D2FF4"/>
    <w:rsid w:val="0A742A35"/>
    <w:rsid w:val="0B70495A"/>
    <w:rsid w:val="0C2A1280"/>
    <w:rsid w:val="0C367BDF"/>
    <w:rsid w:val="0CA77807"/>
    <w:rsid w:val="0D4977E2"/>
    <w:rsid w:val="0FCE118C"/>
    <w:rsid w:val="1237248A"/>
    <w:rsid w:val="13D93065"/>
    <w:rsid w:val="14EE060C"/>
    <w:rsid w:val="15005C71"/>
    <w:rsid w:val="16437993"/>
    <w:rsid w:val="16A22B9F"/>
    <w:rsid w:val="19634A39"/>
    <w:rsid w:val="1BFE65ED"/>
    <w:rsid w:val="1DC25934"/>
    <w:rsid w:val="1DE10B37"/>
    <w:rsid w:val="1F433274"/>
    <w:rsid w:val="20DD48D5"/>
    <w:rsid w:val="215522C4"/>
    <w:rsid w:val="26A40F74"/>
    <w:rsid w:val="26F4283C"/>
    <w:rsid w:val="27B30357"/>
    <w:rsid w:val="29C32EDD"/>
    <w:rsid w:val="2AB729DE"/>
    <w:rsid w:val="2DEF7652"/>
    <w:rsid w:val="3056109F"/>
    <w:rsid w:val="32FB14B1"/>
    <w:rsid w:val="34D1308D"/>
    <w:rsid w:val="374024B5"/>
    <w:rsid w:val="39F044DE"/>
    <w:rsid w:val="3B1C0D3D"/>
    <w:rsid w:val="3BE5395B"/>
    <w:rsid w:val="3C333568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96571D5"/>
    <w:rsid w:val="69BF24C4"/>
    <w:rsid w:val="6BD86E05"/>
    <w:rsid w:val="6C523F43"/>
    <w:rsid w:val="6F1144E0"/>
    <w:rsid w:val="6FB504F7"/>
    <w:rsid w:val="70725663"/>
    <w:rsid w:val="73AD50B0"/>
    <w:rsid w:val="75BE243F"/>
    <w:rsid w:val="76A566D1"/>
    <w:rsid w:val="77DB72D8"/>
    <w:rsid w:val="7DC63DF6"/>
    <w:rsid w:val="FDFF9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</w:style>
  <w:style w:type="paragraph" w:styleId="5">
    <w:name w:val="annotation text"/>
    <w:basedOn w:val="1"/>
    <w:qFormat/>
    <w:uiPriority w:val="0"/>
  </w:style>
  <w:style w:type="paragraph" w:styleId="6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semiHidden/>
    <w:unhideWhenUsed/>
    <w:qFormat/>
    <w:uiPriority w:val="99"/>
    <w:rPr>
      <w:sz w:val="21"/>
      <w:szCs w:val="21"/>
    </w:rPr>
  </w:style>
  <w:style w:type="paragraph" w:customStyle="1" w:styleId="15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页眉字符"/>
    <w:basedOn w:val="13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页脚字符"/>
    <w:basedOn w:val="13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9">
    <w:name w:val="font0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文档结构图字符"/>
    <w:basedOn w:val="13"/>
    <w:link w:val="4"/>
    <w:qFormat/>
    <w:uiPriority w:val="0"/>
    <w:rPr>
      <w:rFonts w:ascii="宋体" w:hAnsi="宋体" w:cs="宋体"/>
      <w:sz w:val="24"/>
      <w:szCs w:val="24"/>
    </w:rPr>
  </w:style>
  <w:style w:type="character" w:customStyle="1" w:styleId="21">
    <w:name w:val="font61"/>
    <w:basedOn w:val="13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22">
    <w:name w:val="font5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1895</Words>
  <Characters>2065</Characters>
  <Lines>27</Lines>
  <Paragraphs>7</Paragraphs>
  <TotalTime>0</TotalTime>
  <ScaleCrop>false</ScaleCrop>
  <LinksUpToDate>false</LinksUpToDate>
  <CharactersWithSpaces>2297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2024-02-07T17:48:02Z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