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</w:t>
      </w:r>
      <w:r>
        <w:rPr>
          <w:rFonts w:hint="eastAsia" w:cs="黑体"/>
          <w:b/>
          <w:bCs/>
          <w:kern w:val="2"/>
          <w:sz w:val="36"/>
          <w:szCs w:val="36"/>
          <w:lang w:val="en-US" w:eastAsia="zh-CN"/>
        </w:rPr>
        <w:t>1</w:t>
      </w:r>
      <w:r>
        <w:rPr>
          <w:rFonts w:hint="eastAsia" w:cs="黑体"/>
          <w:b/>
          <w:bCs/>
          <w:kern w:val="2"/>
          <w:sz w:val="36"/>
          <w:szCs w:val="36"/>
        </w:rPr>
        <w:t>：</w:t>
      </w: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  <w:lang w:eastAsia="zh-CN"/>
        </w:rPr>
        <w:t>生物显微镜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  <w:lang w:val="en-US" w:eastAsia="zh-CN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8"/>
            <w:tabs>
              <w:tab w:val="right" w:leader="dot" w:pos="9600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_Toc2732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_Toc2732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_Toc8150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_Toc8150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_Toc454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_Toc454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_Toc6816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_Toc6816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_Toc27455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_Toc27455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_Toc25167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_Toc25167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_Toc21256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5. </w:t>
          </w:r>
          <w:r>
            <w:rPr>
              <w:rFonts w:hint="eastAsia"/>
              <w:szCs w:val="30"/>
            </w:rPr>
            <w:t>配置</w:t>
          </w:r>
          <w:r>
            <w:rPr>
              <w:rFonts w:hint="eastAsia" w:ascii="黑体" w:hAnsi="黑体" w:eastAsia="黑体" w:cs="黑体"/>
              <w:kern w:val="2"/>
              <w:szCs w:val="28"/>
            </w:rPr>
            <w:t>清单</w:t>
          </w:r>
          <w:r>
            <w:tab/>
          </w:r>
          <w:r>
            <w:fldChar w:fldCharType="begin"/>
          </w:r>
          <w:r>
            <w:instrText xml:space="preserve"> PAGEREF _Toc21256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_Toc3341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_Toc3341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_Toc20638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_Toc20638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_Toc11898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_Toc11898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_Toc25323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_Toc25323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_Toc17530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_Toc17530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600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_Toc10334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_Toc10334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4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226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2732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0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eastAsia" w:eastAsia="宋体" w:cs="微软雅黑"/>
                <w:bCs/>
                <w:lang w:eastAsia="zh-CN"/>
              </w:rPr>
            </w:pPr>
            <w:r>
              <w:rPr>
                <w:rFonts w:hint="eastAsia" w:cs="微软雅黑"/>
                <w:bCs/>
              </w:rPr>
              <w:t>报价（万元）</w:t>
            </w:r>
            <w:r>
              <w:rPr>
                <w:rFonts w:hint="eastAsia" w:cs="微软雅黑"/>
                <w:bCs/>
                <w:lang w:eastAsia="zh-CN"/>
              </w:rPr>
              <w:t>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若未按约定周期完成送货：以下列哪种方式作为补偿：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延长维保周期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附送合同以外的配件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按合同约定扣除中标款项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1、整机1年： 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 xml:space="preserve">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2、</w:t>
            </w:r>
            <w:r>
              <w:rPr>
                <w:rFonts w:hint="eastAsia"/>
                <w:bCs/>
              </w:rPr>
              <w:t xml:space="preserve">整机3年：     </w:t>
            </w:r>
            <w:r>
              <w:rPr>
                <w:rFonts w:hint="eastAsia"/>
                <w:bCs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8150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454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6816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27455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1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916"/>
        <w:gridCol w:w="1606"/>
        <w:gridCol w:w="1756"/>
        <w:gridCol w:w="1756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生物显微镜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25167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cs="Times New Roman"/>
          <w:b w:val="0"/>
          <w:kern w:val="2"/>
          <w:sz w:val="32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  <w:lang w:val="en-US" w:eastAsia="zh-CN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0"/>
        <w:tblW w:w="964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4207"/>
        <w:gridCol w:w="44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目镜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双目观察筒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聚光镜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转换器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平场消色差物镜配置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物镜转盘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调焦机构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载物台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光学系统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照明系统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是否有防霉装置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镜油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工作条件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所采用光学元件是否均为环保无铅玻璃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4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7" w:name="_Toc21256"/>
      <w:r>
        <w:rPr>
          <w:rFonts w:hint="eastAsia"/>
          <w:sz w:val="30"/>
          <w:szCs w:val="30"/>
        </w:rPr>
        <w:t>配置</w:t>
      </w:r>
      <w:r>
        <w:rPr>
          <w:rFonts w:hint="eastAsia" w:ascii="黑体" w:hAnsi="黑体" w:eastAsia="黑体" w:cs="黑体"/>
          <w:kern w:val="2"/>
          <w:sz w:val="28"/>
          <w:szCs w:val="28"/>
        </w:rPr>
        <w:t>清单</w:t>
      </w:r>
      <w:bookmarkEnd w:id="7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1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153"/>
        <w:gridCol w:w="1065"/>
        <w:gridCol w:w="1359"/>
        <w:gridCol w:w="1476"/>
        <w:gridCol w:w="1432"/>
        <w:gridCol w:w="1422"/>
        <w:gridCol w:w="1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3341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1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3049"/>
        <w:gridCol w:w="2132"/>
        <w:gridCol w:w="1511"/>
        <w:gridCol w:w="1181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226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0638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>有，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 xml:space="preserve">无 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选填）</w:t>
      </w:r>
    </w:p>
    <w:tbl>
      <w:tblPr>
        <w:tblStyle w:val="10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1898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1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5323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17530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10334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83E52"/>
    <w:rsid w:val="003357D8"/>
    <w:rsid w:val="003A357F"/>
    <w:rsid w:val="005031A6"/>
    <w:rsid w:val="008F2217"/>
    <w:rsid w:val="00AB490E"/>
    <w:rsid w:val="00C15CCD"/>
    <w:rsid w:val="0370548C"/>
    <w:rsid w:val="07123728"/>
    <w:rsid w:val="071D2FF4"/>
    <w:rsid w:val="0B70495A"/>
    <w:rsid w:val="0CA77807"/>
    <w:rsid w:val="0D4977E2"/>
    <w:rsid w:val="1237248A"/>
    <w:rsid w:val="13D93065"/>
    <w:rsid w:val="14EE060C"/>
    <w:rsid w:val="15005C71"/>
    <w:rsid w:val="16437993"/>
    <w:rsid w:val="16A22B9F"/>
    <w:rsid w:val="19634A39"/>
    <w:rsid w:val="1BFE65ED"/>
    <w:rsid w:val="1C660CDC"/>
    <w:rsid w:val="1CB0389B"/>
    <w:rsid w:val="1DC25934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3056109F"/>
    <w:rsid w:val="32FB14B1"/>
    <w:rsid w:val="34D1308D"/>
    <w:rsid w:val="374024B5"/>
    <w:rsid w:val="39F044DE"/>
    <w:rsid w:val="3B1C0D3D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151693A"/>
    <w:rsid w:val="696571D5"/>
    <w:rsid w:val="69BF24C4"/>
    <w:rsid w:val="6BD86E05"/>
    <w:rsid w:val="6C523F43"/>
    <w:rsid w:val="6F1144E0"/>
    <w:rsid w:val="6FB504F7"/>
    <w:rsid w:val="70725663"/>
    <w:rsid w:val="7242215A"/>
    <w:rsid w:val="73AD50B0"/>
    <w:rsid w:val="76A566D1"/>
    <w:rsid w:val="77DB72D8"/>
    <w:rsid w:val="7A0348C4"/>
    <w:rsid w:val="7CA776D8"/>
    <w:rsid w:val="7DC63DF6"/>
    <w:rsid w:val="7DF75D68"/>
    <w:rsid w:val="FBF7C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1460</Words>
  <Characters>1608</Characters>
  <Lines>25</Lines>
  <Paragraphs>7</Paragraphs>
  <TotalTime>0</TotalTime>
  <ScaleCrop>false</ScaleCrop>
  <LinksUpToDate>false</LinksUpToDate>
  <CharactersWithSpaces>1832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2024-02-07T18:01:43Z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