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《宝安区</w:t>
      </w:r>
      <w:r>
        <w:rPr>
          <w:rFonts w:hint="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发展</w:t>
      </w:r>
      <w:r>
        <w:rPr>
          <w:rFonts w:hint="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“十四五”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规划（征求意见稿）》听证会报告</w:t>
      </w:r>
    </w:p>
    <w:p>
      <w:pPr>
        <w:widowControl/>
        <w:spacing w:line="290" w:lineRule="atLeast"/>
        <w:ind w:firstLine="645"/>
        <w:jc w:val="left"/>
        <w:rPr>
          <w:rFonts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一、听证会基本情况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听证时间：2020年9月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日（星期二）下午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0。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听证地点：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海关大厦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7楼第一会议室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听证事由：根据《深圳市宝安区人民政府重大行政决策暂行规定》、《深圳市行政听证办法》等相关规定，《宝安区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工业发展“十四五”规划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（征求意见稿）》涉及面广、与人民群众利益密切相关，就其主要内容举行听证，充分听取公民、组织等意见，确保决策的民主、科学。</w:t>
      </w:r>
    </w:p>
    <w:p>
      <w:pPr>
        <w:ind w:firstLine="64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听证会准备情况:</w:t>
      </w:r>
    </w:p>
    <w:p>
      <w:pPr>
        <w:ind w:firstLine="64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日,在区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网站公布了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深圳市宝安区工业和信息化局关于召开《宝安区工业发展“十四五”规划（征求意见稿）》听证会的公告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日，在区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网站公示了听证会参加人员情况。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9月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日，区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给1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参会代表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告知了听证会举行的时间、地点、听证事由等事项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，并将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《宝安区工业发展“十四五”规划（征求意见稿）》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传达给参会代表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9月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日，区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通过电话或短信提醒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代表</w:t>
      </w:r>
      <w:r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准时参加听证会议。</w:t>
      </w:r>
    </w:p>
    <w:p>
      <w:pPr>
        <w:spacing w:line="560" w:lineRule="exact"/>
        <w:ind w:firstLine="643" w:firstLineChars="200"/>
        <w:rPr>
          <w:rFonts w:ascii="仿宋_GB2312" w:hAnsi="仿宋" w:eastAsia="仿宋_GB2312" w:cs="仿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二、听证会参加人员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听证主持人：深圳市宝安区司法局路艳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陈述人：深圳市宝安区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工业和信息化局杜生鸣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记录员：深圳市宝安区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工业和信息化局卞宜峰</w:t>
      </w:r>
    </w:p>
    <w:p>
      <w:pPr>
        <w:ind w:firstLine="640" w:firstLineChars="200"/>
        <w:rPr>
          <w:rFonts w:ascii="仿宋_GB2312" w:hAnsi="仿宋" w:eastAsia="仿宋_GB2312" w:cs="仿宋"/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听证参加人：1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人,缺席1人。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eastAsia="zh-CN"/>
        </w:rPr>
        <w:t>易雁翎</w:t>
      </w:r>
      <w:r>
        <w:rPr>
          <w:rFonts w:hint="eastAsia" w:ascii="仿宋_GB2312" w:hAnsi="仿宋" w:eastAsia="仿宋_GB2312" w:cs="仿宋"/>
          <w:lang w:val="en-US" w:eastAsia="zh-CN"/>
        </w:rPr>
        <w:t xml:space="preserve">  宝安区投资推广署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苏建忠  宝安区大空港新城发展事物中心</w:t>
      </w:r>
    </w:p>
    <w:p>
      <w:pPr>
        <w:spacing w:line="220" w:lineRule="atLeast"/>
        <w:ind w:firstLine="640" w:firstLineChars="200"/>
        <w:rPr>
          <w:rFonts w:hint="default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赵文强  宝安区委党校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eastAsia="zh-CN"/>
        </w:rPr>
        <w:t>王颖汇</w:t>
      </w:r>
      <w:r>
        <w:rPr>
          <w:rFonts w:hint="eastAsia" w:ascii="仿宋_GB2312" w:hAnsi="仿宋" w:eastAsia="仿宋_GB2312" w:cs="仿宋"/>
          <w:lang w:val="en-US" w:eastAsia="zh-CN"/>
        </w:rPr>
        <w:t xml:space="preserve">  宝安区工业和信息化局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彭玮琳  宝安区工业和信息化局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彭  云  宝安区发展和改革局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熊雪如  宝安区发展研究中心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lang w:val="en-US" w:eastAsia="zh-CN"/>
        </w:rPr>
      </w:pPr>
      <w:r>
        <w:rPr>
          <w:rFonts w:hint="eastAsia" w:ascii="仿宋_GB2312" w:hAnsi="仿宋" w:eastAsia="仿宋_GB2312" w:cs="仿宋"/>
          <w:lang w:val="en-US" w:eastAsia="zh-CN"/>
        </w:rPr>
        <w:t>吴剑文  宝安区统计局</w:t>
      </w:r>
    </w:p>
    <w:p>
      <w:pPr>
        <w:spacing w:line="220" w:lineRule="atLeast"/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lang w:val="en-US" w:eastAsia="zh-CN"/>
        </w:rPr>
        <w:t xml:space="preserve">赖勇智  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欣旺达电子股份有限公司赖勇智</w:t>
      </w:r>
    </w:p>
    <w:p>
      <w:pPr>
        <w:spacing w:line="220" w:lineRule="atLeast"/>
        <w:ind w:firstLine="640" w:firstLineChars="200"/>
        <w:rPr>
          <w:rFonts w:ascii="仿宋_GB2312" w:hAnsi="仿宋" w:eastAsia="仿宋_GB2312" w:cs="仿宋"/>
          <w:color w:val="FF0000"/>
        </w:rPr>
      </w:pP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洪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豪</w:t>
      </w:r>
      <w:r>
        <w:rPr>
          <w:rFonts w:hint="eastAsia" w:ascii="仿宋_GB2312" w:hAnsi="仿宋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立讯精密工业股份有限公司</w:t>
      </w:r>
    </w:p>
    <w:p>
      <w:pPr>
        <w:spacing w:line="560" w:lineRule="exact"/>
        <w:ind w:firstLine="643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三、听证会参加人主要意见和建议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发展现状方面，建议补充各产业发展和产业转移基本情况的总结，补充最新的国内外环境变化对宝安发展的影响分析，如双循环；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空间布局方面，建议进一步核实空间布局图中各部分功能区的准确位置，主导产业空间布局进一步细化各产业的空间分布及相应园区载体；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数据方面，建议结合今年经济环境实际情况，进一步核实和更新部分目标的基础数据及目标可行性，如百亿级工业企业数量、增加值率、工业总产值、龙头企业数量等；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产业转移方面，建议增加产业往外迁移的应对措施，进一步优化表述；涉及到其他地区的内容，建议先和相关方进行对接，有初步意向后再写在规划中；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产业发展方面，建议更加立足于当前宝安已有基础和发展特色，细化到产业链不同环节的发展方向；各级产业分类的名称要进一步考虑，叫产业链还是产业；针对指导思想中的“卓越制造”目标，细化突破卡脖子技术短板的策略；补充和工业关系紧密的生产性服务业发展相关措施；传统产业中塑料、橡胶等不是发展重点的是否保留建议再考虑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重点项目方面，建议已经建成的项目不再列出，产业发展项目应再进一步充实；发展现状和发展重点部分除了面上的描述外，在点上增加一些重点企业或项目的内容；</w:t>
      </w:r>
    </w:p>
    <w:p>
      <w:pPr>
        <w:ind w:firstLine="640" w:firstLineChars="200"/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支持企业发展方面，建议增加稳定厂房租金、加快园区工业基础设施和周边服务配套建设的措施，细化发展智能工厂和智能制造的政策；删除提供税收优惠的提法； </w:t>
      </w:r>
    </w:p>
    <w:p>
      <w:pPr>
        <w:ind w:firstLine="640" w:firstLineChars="200"/>
        <w:rPr>
          <w:rFonts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行文方面，建议规划前后各部分体现更紧密的呼应关系，包括发展定位和目标要对前面现状部分提出的问题做呼应，产业发展、空间布局和重点支撑任务对提出的问题和机遇关联更紧密；</w:t>
      </w:r>
    </w:p>
    <w:p>
      <w:pPr>
        <w:spacing w:line="560" w:lineRule="exact"/>
        <w:ind w:firstLine="643" w:firstLineChars="200"/>
        <w:rPr>
          <w:rFonts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黑体"/>
          <w:b/>
          <w:color w:val="000000" w:themeColor="text1"/>
          <w14:textFill>
            <w14:solidFill>
              <w14:schemeClr w14:val="tx1"/>
            </w14:solidFill>
          </w14:textFill>
        </w:rPr>
        <w:t>四、决策发言人的陈述和答辩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1</w:t>
      </w:r>
      <w:bookmarkStart w:id="0" w:name="_Hlk50584407"/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、</w:t>
      </w:r>
      <w:bookmarkEnd w:id="0"/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发展现状方面，我们会进一步和工信局对接了解更多产业发展和转移的情况并补充，细化最新的形势对宝安发展影响的分析；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空间布局方面，我们会进一步核实空间图的准确性，细化园区和重点项目在空间中的分布，更好指导产业发展和政策实施；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数据方面，我们会和相关部门进一步对接，核实数据来源和目标的可行性，使发展目标更加合理；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产业转移方面，我们会从空间拓展、开放合作的角度进一步斟酌产业转移相关内容的表述，并确认相关产业转移是否已有相应的对接工作；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产业发展方面，我们会在某些宝安发展基础较好的行业考虑产业链的发展措施，并考虑不同环节的发展侧重点，其他规模相对较小的行业主要是继续做大做强；关于卡脖子技术问题，会在规划中补充适当的建议；关于生产性服务业，会在支撑任务一章从制造业服务业融合的角度补充相应内容；传统行业的内容会以更适当的方式表达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重点项目方面，已建成但仍需引入产业的载体项目，以及更多产业发展相关项目，我们将和工信局、发改局进一步对接；在规划文本中，我们尽量避免直接出现企业的名字，会用相对明确的项目名称来提发展重点，或用专栏的形式呈现；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支持企业发展方面，我们将考虑一些更切实可行的稳租金措施，提一些完善工业园区基础设施、配套和发展智能制造的任务，并删除税收优惠的提法；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行文方面，我们会进一步做好发展目标定位、产业发展、空间布局、支撑任务之间的过渡和衔接。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陈述人总结：感谢各位代表的意见和建议，我局将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认真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研究、深入思考、积极吸纳、把准方向，继续全力以赴做好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宝安区工业发展“十四五”规划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的编制工作，提高规划的科学性、前瞻性和针对性，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助力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未来五年宝安区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提质增效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感谢大家支持宝安。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特此报告。</w:t>
      </w:r>
    </w:p>
    <w:p>
      <w:pPr>
        <w:ind w:firstLine="640" w:firstLineChars="200"/>
        <w:rPr>
          <w:rFonts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深圳市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宝安区</w:t>
      </w:r>
      <w:r>
        <w:rPr>
          <w:rFonts w:hint="eastAsia" w:ascii="仿宋_GB2312" w:hAnsi="Times New Roman" w:eastAsia="仿宋_GB2312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工业和信息化局</w:t>
      </w:r>
    </w:p>
    <w:p>
      <w:pPr>
        <w:ind w:firstLine="640" w:firstLineChars="200"/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2020年9月</w:t>
      </w:r>
      <w:r>
        <w:rPr>
          <w:rFonts w:hint="eastAsia" w:ascii="仿宋_GB2312" w:hAnsi="Times New Roman" w:eastAsia="仿宋_GB2312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_GB2312" w:hAnsi="Times New Roman" w:eastAsia="仿宋_GB2312" w:cs="仿宋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BB"/>
    <w:rsid w:val="0000406F"/>
    <w:rsid w:val="0005643C"/>
    <w:rsid w:val="000A14D2"/>
    <w:rsid w:val="0014445C"/>
    <w:rsid w:val="001705D4"/>
    <w:rsid w:val="001957BB"/>
    <w:rsid w:val="001B5167"/>
    <w:rsid w:val="001C768C"/>
    <w:rsid w:val="001E42D2"/>
    <w:rsid w:val="00200CC7"/>
    <w:rsid w:val="00266971"/>
    <w:rsid w:val="002D07EB"/>
    <w:rsid w:val="0036769F"/>
    <w:rsid w:val="003B4D40"/>
    <w:rsid w:val="003C461A"/>
    <w:rsid w:val="00404AA5"/>
    <w:rsid w:val="00427920"/>
    <w:rsid w:val="00427E08"/>
    <w:rsid w:val="005328F2"/>
    <w:rsid w:val="00553204"/>
    <w:rsid w:val="00560428"/>
    <w:rsid w:val="005B2853"/>
    <w:rsid w:val="005C6D63"/>
    <w:rsid w:val="005F1355"/>
    <w:rsid w:val="00647D0E"/>
    <w:rsid w:val="006B143D"/>
    <w:rsid w:val="00737AE2"/>
    <w:rsid w:val="00745102"/>
    <w:rsid w:val="007672F8"/>
    <w:rsid w:val="007816E1"/>
    <w:rsid w:val="008A231E"/>
    <w:rsid w:val="008A3CAC"/>
    <w:rsid w:val="008B0C7D"/>
    <w:rsid w:val="00923117"/>
    <w:rsid w:val="009642A7"/>
    <w:rsid w:val="00966662"/>
    <w:rsid w:val="009A42F4"/>
    <w:rsid w:val="009D35F1"/>
    <w:rsid w:val="009E2E13"/>
    <w:rsid w:val="00A13FCB"/>
    <w:rsid w:val="00A74ECB"/>
    <w:rsid w:val="00A76800"/>
    <w:rsid w:val="00AA1A49"/>
    <w:rsid w:val="00AB45AE"/>
    <w:rsid w:val="00AC6006"/>
    <w:rsid w:val="00B37C12"/>
    <w:rsid w:val="00BA46D0"/>
    <w:rsid w:val="00BE74C2"/>
    <w:rsid w:val="00C25378"/>
    <w:rsid w:val="00C44B7A"/>
    <w:rsid w:val="00CB615D"/>
    <w:rsid w:val="00D0092A"/>
    <w:rsid w:val="00D04E41"/>
    <w:rsid w:val="00D201F3"/>
    <w:rsid w:val="00D3664C"/>
    <w:rsid w:val="00D734AA"/>
    <w:rsid w:val="00D73B38"/>
    <w:rsid w:val="00DB04C3"/>
    <w:rsid w:val="00DE6A32"/>
    <w:rsid w:val="00E05BC9"/>
    <w:rsid w:val="00E12C91"/>
    <w:rsid w:val="00E24052"/>
    <w:rsid w:val="00E374D4"/>
    <w:rsid w:val="00E57E03"/>
    <w:rsid w:val="00EC1150"/>
    <w:rsid w:val="00ED59FD"/>
    <w:rsid w:val="00F44A6B"/>
    <w:rsid w:val="00F572DF"/>
    <w:rsid w:val="00F57E2C"/>
    <w:rsid w:val="00FD7097"/>
    <w:rsid w:val="00FE311F"/>
    <w:rsid w:val="142672B8"/>
    <w:rsid w:val="2A447A6A"/>
    <w:rsid w:val="2E2953C9"/>
    <w:rsid w:val="2FB67C03"/>
    <w:rsid w:val="39C21004"/>
    <w:rsid w:val="558E05AB"/>
    <w:rsid w:val="56F51230"/>
    <w:rsid w:val="6DBF0F3B"/>
    <w:rsid w:val="6FC9679A"/>
    <w:rsid w:val="70DC5703"/>
    <w:rsid w:val="72BC6DB7"/>
    <w:rsid w:val="77E66035"/>
    <w:rsid w:val="78354DA7"/>
    <w:rsid w:val="784A2368"/>
    <w:rsid w:val="79C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00000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rPr>
      <w:rFonts w:ascii="仿宋_GB2312" w:eastAsia="仿宋_GB2312"/>
      <w:kern w:val="2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369</Words>
  <Characters>2106</Characters>
  <Lines>17</Lines>
  <Paragraphs>4</Paragraphs>
  <TotalTime>7</TotalTime>
  <ScaleCrop>false</ScaleCrop>
  <LinksUpToDate>false</LinksUpToDate>
  <CharactersWithSpaces>2471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2020-09-14T02:12:00Z</dcterms:created>
  <dc:creator>Administrator</dc:creator>
  <cp:lastModifiedBy>pc</cp:lastModifiedBy>
  <dcterms:modified xsi:type="dcterms:W3CDTF">2020-09-28T03:58:08Z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