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80"/>
        <w:ind w:left="533" w:right="622" w:hanging="221"/>
        <w:jc w:val="center"/>
        <w:rPr>
          <w:rFonts w:hint="eastAsia" w:ascii="方正小标宋简体" w:hAnsi="方正小标宋简体" w:eastAsia="方正小标宋简体" w:cs="方正小标宋简体"/>
          <w:b/>
          <w:bCs/>
          <w:sz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44"/>
        </w:rPr>
        <w:t>宝安区</w:t>
      </w:r>
      <w:r>
        <w:rPr>
          <w:rFonts w:hint="eastAsia" w:ascii="方正小标宋简体" w:hAnsi="方正小标宋简体" w:eastAsia="方正小标宋简体" w:cs="方正小标宋简体"/>
          <w:b/>
          <w:bCs/>
          <w:sz w:val="44"/>
          <w:lang w:eastAsia="zh-CN"/>
        </w:rPr>
        <w:t>《</w:t>
      </w:r>
      <w:r>
        <w:rPr>
          <w:rFonts w:hint="eastAsia" w:ascii="方正小标宋简体" w:hAnsi="方正小标宋简体" w:eastAsia="方正小标宋简体" w:cs="方正小标宋简体"/>
          <w:b/>
          <w:bCs/>
          <w:sz w:val="44"/>
        </w:rPr>
        <w:t>纾困措施</w:t>
      </w:r>
      <w:r>
        <w:rPr>
          <w:rFonts w:hint="eastAsia" w:ascii="方正小标宋简体" w:hAnsi="方正小标宋简体" w:eastAsia="方正小标宋简体" w:cs="方正小标宋简体"/>
          <w:b/>
          <w:bCs/>
          <w:sz w:val="44"/>
          <w:lang w:eastAsia="zh-CN"/>
        </w:rPr>
        <w:t>》文体旅游业</w:t>
      </w:r>
      <w:r>
        <w:rPr>
          <w:rFonts w:hint="eastAsia" w:ascii="方正小标宋简体" w:hAnsi="方正小标宋简体" w:eastAsia="方正小标宋简体" w:cs="方正小标宋简体"/>
          <w:b/>
          <w:bCs/>
          <w:sz w:val="44"/>
        </w:rPr>
        <w:t>防疫消杀</w:t>
      </w:r>
      <w:r>
        <w:rPr>
          <w:rFonts w:hint="eastAsia" w:ascii="方正小标宋简体" w:hAnsi="方正小标宋简体" w:eastAsia="方正小标宋简体" w:cs="方正小标宋简体"/>
          <w:b/>
          <w:bCs/>
          <w:sz w:val="44"/>
          <w:lang w:val="en-US" w:eastAsia="zh-CN"/>
        </w:rPr>
        <w:t>补贴</w:t>
      </w:r>
      <w:r>
        <w:rPr>
          <w:rFonts w:hint="eastAsia" w:ascii="方正小标宋简体" w:hAnsi="方正小标宋简体" w:eastAsia="方正小标宋简体" w:cs="方正小标宋简体"/>
          <w:b/>
          <w:bCs/>
          <w:sz w:val="44"/>
        </w:rPr>
        <w:t>申</w:t>
      </w:r>
      <w:r>
        <w:rPr>
          <w:rFonts w:hint="eastAsia" w:ascii="方正小标宋简体" w:hAnsi="方正小标宋简体" w:eastAsia="方正小标宋简体" w:cs="方正小标宋简体"/>
          <w:b/>
          <w:bCs/>
          <w:sz w:val="44"/>
          <w:lang w:val="en-US" w:eastAsia="zh-CN"/>
        </w:rPr>
        <w:t>请</w:t>
      </w:r>
      <w:r>
        <w:rPr>
          <w:rFonts w:hint="eastAsia" w:ascii="方正小标宋简体" w:hAnsi="方正小标宋简体" w:eastAsia="方正小标宋简体" w:cs="方正小标宋简体"/>
          <w:b/>
          <w:bCs/>
          <w:sz w:val="44"/>
        </w:rPr>
        <w:t>指南</w:t>
      </w:r>
    </w:p>
    <w:p>
      <w:pPr>
        <w:pStyle w:val="5"/>
        <w:spacing w:before="6"/>
        <w:ind w:left="0"/>
        <w:rPr>
          <w:sz w:val="52"/>
        </w:rPr>
      </w:pP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27" w:lineRule="auto"/>
        <w:ind w:left="119" w:right="431" w:firstLine="641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eastAsia="zh-CN"/>
        </w:rPr>
        <w:t>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进一步减轻文体旅游</w:t>
      </w:r>
      <w:r>
        <w:rPr>
          <w:rFonts w:hint="default" w:ascii="仿宋_GB2312" w:hAnsi="仿宋_GB2312" w:eastAsia="仿宋_GB2312" w:cs="仿宋_GB2312"/>
          <w:sz w:val="32"/>
          <w:szCs w:val="32"/>
          <w:lang w:eastAsia="zh-CN"/>
        </w:rPr>
        <w:t>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业负担，全力支持帮助市场主体纾困解难、减轻疫情带来的影响，根据《宝安区关于落实“双统筹”要求进一步帮助市场主体纾困解难的若干措施》等文件的相关规定，制定本申请指南。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27" w:lineRule="auto"/>
        <w:ind w:left="119" w:right="431" w:firstLine="641"/>
        <w:jc w:val="both"/>
        <w:textAlignment w:val="auto"/>
        <w:rPr>
          <w:rFonts w:hint="eastAsia" w:ascii="黑体" w:hAnsi="黑体" w:eastAsia="黑体" w:cs="黑体"/>
          <w:lang w:val="en-US" w:eastAsia="zh-CN"/>
        </w:rPr>
      </w:pPr>
      <w:r>
        <w:rPr>
          <w:rFonts w:hint="eastAsia" w:ascii="黑体" w:hAnsi="黑体" w:eastAsia="黑体" w:cs="黑体"/>
          <w:lang w:val="en-US" w:eastAsia="zh-CN"/>
        </w:rPr>
        <w:t>一、政策依据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27" w:lineRule="auto"/>
        <w:ind w:left="119" w:right="431" w:firstLine="641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《宝安区关于落实“双统筹”要求进一步帮助市场主体纾困解难的若干措施》二（六）：“减轻防疫消杀成本负担。对工业、住宿餐饮业、批发零售业、文体旅游业、物流运输业等行业的规模以上(或限额以上)企业防疫物资、消杀服务等支出，按照企业实际经营面积给予分档补贴，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最高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50万元。具体补贴标准由各相关责任单位在本工作措施施行之日起30日内另行制定。”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27" w:lineRule="auto"/>
        <w:ind w:left="119" w:right="431" w:firstLine="641"/>
        <w:jc w:val="both"/>
        <w:textAlignment w:val="auto"/>
        <w:rPr>
          <w:rFonts w:hint="eastAsia" w:ascii="黑体" w:hAnsi="黑体" w:eastAsia="黑体" w:cs="黑体"/>
          <w:lang w:val="en-US" w:eastAsia="zh-CN"/>
        </w:rPr>
      </w:pPr>
      <w:r>
        <w:rPr>
          <w:rFonts w:hint="eastAsia" w:ascii="黑体" w:hAnsi="黑体" w:eastAsia="黑体" w:cs="黑体"/>
          <w:lang w:val="en-US" w:eastAsia="zh-CN"/>
        </w:rPr>
        <w:t>二、资助条件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27" w:lineRule="auto"/>
        <w:ind w:left="119" w:right="431" w:firstLine="641"/>
        <w:jc w:val="both"/>
        <w:textAlignment w:val="auto"/>
        <w:rPr>
          <w:rFonts w:hint="default" w:ascii="仿宋" w:hAnsi="仿宋" w:eastAsia="仿宋" w:cs="仿宋"/>
          <w:color w:val="auto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具有独立法人资格，在宝安区开展实际经营活动的，从事文化、体育的规模以上企业及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规模以上A级景区、旅行社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。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27" w:lineRule="auto"/>
        <w:ind w:left="119" w:right="431" w:firstLine="641"/>
        <w:jc w:val="both"/>
        <w:textAlignment w:val="auto"/>
        <w:rPr>
          <w:rFonts w:hint="eastAsia" w:ascii="黑体" w:hAnsi="黑体" w:eastAsia="黑体" w:cs="黑体"/>
          <w:lang w:val="en-US" w:eastAsia="zh-CN"/>
        </w:rPr>
      </w:pPr>
      <w:r>
        <w:rPr>
          <w:rFonts w:hint="eastAsia" w:ascii="黑体" w:hAnsi="黑体" w:eastAsia="黑体" w:cs="黑体"/>
          <w:lang w:val="en-US" w:eastAsia="zh-CN"/>
        </w:rPr>
        <w:t>三、资助标准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27" w:lineRule="auto"/>
        <w:ind w:left="119" w:right="431" w:firstLine="641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按照企业实际经营面积分档给予防疫消杀补贴: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27" w:lineRule="auto"/>
        <w:ind w:left="119" w:right="431" w:firstLine="641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1.企业实际经营面积为1000平方米以下的，给予5万元补贴。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27" w:lineRule="auto"/>
        <w:ind w:left="119" w:right="431" w:firstLine="641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2.企业实际经营面积为1000-3000平方米的，给予10万元补贴。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27" w:lineRule="auto"/>
        <w:ind w:left="119" w:right="431" w:firstLine="641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3.企业实际经营面积为3000-1万平方米的，给予15万元补贴。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27" w:lineRule="auto"/>
        <w:ind w:left="119" w:right="431" w:firstLine="641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4.企业实际经营面积为1-10万平方米的，给予20万元补贴。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27" w:lineRule="auto"/>
        <w:ind w:left="119" w:right="431" w:firstLine="641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5.企业实际经营面积为10万平方米以上的，给予50万元补贴。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27" w:lineRule="auto"/>
        <w:ind w:left="119" w:right="431" w:firstLine="641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对国家、广东省、深圳市出台的相关支持政策，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同一主体同一事项符合多个补贴条件的，按就高不重复原则给予补贴。已获较低补贴，符合较高补贴条件的，只补贴差额部分。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27" w:lineRule="auto"/>
        <w:ind w:left="119" w:right="431" w:firstLine="641"/>
        <w:jc w:val="both"/>
        <w:textAlignment w:val="auto"/>
        <w:rPr>
          <w:rFonts w:hint="eastAsia" w:ascii="仿宋" w:hAnsi="仿宋" w:eastAsia="仿宋" w:cs="仿宋"/>
          <w:lang w:val="en-US" w:eastAsia="zh-CN"/>
        </w:rPr>
      </w:pPr>
      <w:r>
        <w:rPr>
          <w:rFonts w:hint="eastAsia" w:ascii="黑体" w:hAnsi="黑体" w:eastAsia="黑体" w:cs="黑体"/>
          <w:lang w:val="en-US" w:eastAsia="zh-CN"/>
        </w:rPr>
        <w:t>四、申请材料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27" w:lineRule="auto"/>
        <w:ind w:left="119" w:right="431" w:firstLine="641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1.《项目申请表》原件。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27" w:lineRule="auto"/>
        <w:ind w:left="119" w:right="431" w:firstLine="641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2.统一社会信用代码营业执照复印件及法定代表人身份证复印件。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27" w:lineRule="auto"/>
        <w:ind w:left="119" w:right="431" w:firstLine="641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3.上年度上报统计局的统计年报（企业通过国家统计联网直报平台打印，需为带水印的pdf文件）。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27" w:lineRule="auto"/>
        <w:ind w:left="119" w:right="431" w:firstLine="641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4.企业实际经营面积的证明材料(自有物业产权证明或租赁合同等)。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27" w:lineRule="auto"/>
        <w:ind w:left="119" w:right="431" w:firstLine="641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以上材料用标准A4纸双面打印并按顺序装订成册，要有目录和页码，一式两份并加盖公章。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27" w:lineRule="auto"/>
        <w:ind w:left="119" w:right="431" w:firstLine="641"/>
        <w:jc w:val="both"/>
        <w:textAlignment w:val="auto"/>
        <w:rPr>
          <w:rFonts w:hint="eastAsia" w:ascii="仿宋" w:hAnsi="仿宋" w:eastAsia="仿宋" w:cs="仿宋"/>
          <w:lang w:val="en-US" w:eastAsia="zh-CN"/>
        </w:rPr>
      </w:pPr>
      <w:r>
        <w:rPr>
          <w:rFonts w:hint="eastAsia" w:ascii="黑体" w:hAnsi="黑体" w:eastAsia="黑体" w:cs="黑体"/>
          <w:lang w:val="en-US" w:eastAsia="zh-CN"/>
        </w:rPr>
        <w:t>五、受理单位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27" w:lineRule="auto"/>
        <w:ind w:left="119" w:right="431" w:firstLine="641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1.受理单位：宝安区文化广电旅游体育局。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27" w:lineRule="auto"/>
        <w:ind w:left="119" w:right="431" w:firstLine="641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2.受理时间：2022年8月1-5日，逾期不予受理。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27" w:lineRule="auto"/>
        <w:ind w:left="119" w:right="431" w:firstLine="641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3.受理地点：宝安区文化广电旅游体育局文化产业科（宝安体育馆西区31</w:t>
      </w:r>
      <w:r>
        <w:rPr>
          <w:rFonts w:hint="default" w:ascii="仿宋_GB2312" w:hAnsi="仿宋_GB2312" w:eastAsia="仿宋_GB2312" w:cs="仿宋_GB2312"/>
          <w:sz w:val="32"/>
          <w:szCs w:val="32"/>
          <w:lang w:eastAsia="zh-CN"/>
        </w:rPr>
        <w:t>2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室）。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27" w:lineRule="auto"/>
        <w:ind w:left="119" w:right="431" w:firstLine="641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yellow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4.咨询电话：29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647136（文化）、23307825（体育）、27869330（旅游）。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27" w:lineRule="auto"/>
        <w:ind w:left="119" w:right="431" w:firstLine="641"/>
        <w:jc w:val="both"/>
        <w:textAlignment w:val="auto"/>
        <w:rPr>
          <w:rFonts w:hint="default" w:ascii="黑体" w:hAnsi="黑体" w:eastAsia="黑体" w:cs="黑体"/>
          <w:lang w:val="en-US" w:eastAsia="zh-CN"/>
        </w:rPr>
      </w:pPr>
      <w:r>
        <w:rPr>
          <w:rFonts w:hint="eastAsia" w:ascii="黑体" w:hAnsi="黑体" w:eastAsia="黑体" w:cs="黑体"/>
          <w:lang w:val="en-US" w:eastAsia="zh-CN"/>
        </w:rPr>
        <w:t>六、办理程序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27" w:lineRule="auto"/>
        <w:ind w:left="119" w:right="431" w:firstLine="641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1.企业申报</w:t>
      </w:r>
      <w:r>
        <w:rPr>
          <w:rFonts w:hint="default" w:ascii="仿宋_GB2312" w:hAnsi="仿宋_GB2312" w:eastAsia="仿宋_GB2312" w:cs="仿宋_GB2312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业务主管部门在“宝安区政府在线”发布申报通知，符合条件的企业自行申报，根据要求报送材料。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27" w:lineRule="auto"/>
        <w:ind w:left="119" w:right="431" w:firstLine="641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2.项目审查</w:t>
      </w:r>
      <w:r>
        <w:rPr>
          <w:rFonts w:hint="default" w:ascii="仿宋_GB2312" w:hAnsi="仿宋_GB2312" w:eastAsia="仿宋_GB2312" w:cs="仿宋_GB2312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业务主管部门审核企业是否符合资助条件。对经审核符合条件的，进入下一审批流程；对经审核不合格的，终止受理程序；对经审核需要补充材料的，指导和释明后退回，并一次性告知企业需要补充的材料。企业应在收到补充材料通知之日起2个工作日内补充，逾期未补充材料或补充材料后仍不合格的，终止受理程序。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27" w:lineRule="auto"/>
        <w:ind w:left="119" w:right="431" w:firstLine="641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3.征求意见</w:t>
      </w:r>
      <w:r>
        <w:rPr>
          <w:rFonts w:hint="default" w:ascii="仿宋_GB2312" w:hAnsi="仿宋_GB2312" w:eastAsia="仿宋_GB2312" w:cs="仿宋_GB2312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业务主管部门就拟资助项目征求所在街道办及区相关部门的意见；根据反馈意见，申请企业不符合条件的，不予资助。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27" w:lineRule="auto"/>
        <w:ind w:left="0" w:right="431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4.社会公示</w:t>
      </w:r>
      <w:r>
        <w:rPr>
          <w:rFonts w:hint="default" w:ascii="仿宋_GB2312" w:hAnsi="仿宋_GB2312" w:eastAsia="仿宋_GB2312" w:cs="仿宋_GB2312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业务主管部门将拟资助项目按要求公示5个工作日。公示有异议的，项目暂缓，经核实异议成立的，取消项目资助。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27" w:lineRule="auto"/>
        <w:ind w:left="119" w:right="431" w:firstLine="641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5.会议审定</w:t>
      </w:r>
      <w:r>
        <w:rPr>
          <w:rFonts w:hint="default" w:ascii="仿宋_GB2312" w:hAnsi="仿宋_GB2312" w:eastAsia="仿宋_GB2312" w:cs="仿宋_GB2312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公示无异议或异议不成立的，按区级财政专项资金管理有关规定进行核定。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27" w:lineRule="auto"/>
        <w:ind w:left="119" w:right="431" w:firstLine="641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6.资金拨付</w:t>
      </w:r>
      <w:r>
        <w:rPr>
          <w:rFonts w:hint="default" w:ascii="仿宋_GB2312" w:hAnsi="仿宋_GB2312" w:eastAsia="仿宋_GB2312" w:cs="仿宋_GB2312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项目审定通过后，业务主管部门按国库集中支付有关规定办理拨款手续。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27" w:lineRule="auto"/>
        <w:ind w:left="119" w:right="431" w:firstLine="641"/>
        <w:jc w:val="both"/>
        <w:textAlignment w:val="auto"/>
        <w:rPr>
          <w:rFonts w:hint="eastAsia" w:ascii="黑体" w:hAnsi="黑体" w:eastAsia="黑体" w:cs="黑体"/>
          <w:lang w:val="en-US" w:eastAsia="zh-CN"/>
        </w:rPr>
      </w:pPr>
      <w:r>
        <w:rPr>
          <w:rFonts w:hint="eastAsia" w:ascii="黑体" w:hAnsi="黑体" w:eastAsia="黑体" w:cs="黑体"/>
          <w:lang w:val="en-US" w:eastAsia="zh-CN"/>
        </w:rPr>
        <w:t>七、其他事项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27" w:lineRule="auto"/>
        <w:ind w:left="119" w:right="431" w:firstLine="641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一）申报单位须按照资金申报相关要求提交申报材料，并保证所提交材料及数据的真实性；一经发现存在弄虚作假、虚报瞒报等行为的，依法追回所得资助并列入企业诚信黑名单，按相关法规予以处罚。涉嫌犯罪的，依法移交司法机关处理。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27" w:lineRule="auto"/>
        <w:ind w:left="119" w:right="431" w:firstLine="641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（二）有下列情形之一的单位，不予以安排资助：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27" w:lineRule="auto"/>
        <w:ind w:left="119" w:right="431" w:firstLine="641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1.按照国家、省、市联合惩戒相关制度，申报主体因严重违法违规行为被列为联合惩戒对象，且在深圳市公共信用网相关黑名单、严重违法失信主体等名单范围内的。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27" w:lineRule="auto"/>
        <w:ind w:left="119" w:right="431" w:firstLine="641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2.区财政专项资金事前资助的项目有2项以上尚未完成绩效评估或近两年有项目绩效评估不合格的。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27" w:lineRule="auto"/>
        <w:ind w:left="119" w:right="431" w:firstLine="641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3.其他不应给予资助的情形。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27" w:lineRule="auto"/>
        <w:ind w:left="119" w:right="431" w:firstLine="641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（三）本申请指南自发布之日起施行，有效期至2022 年8月31日，由深圳市宝安区文化广电旅游体育局负责解释。</w:t>
      </w:r>
    </w:p>
    <w:sectPr>
      <w:footerReference r:id="rId5" w:type="default"/>
      <w:pgSz w:w="11910" w:h="16840"/>
      <w:pgMar w:top="1580" w:right="1360" w:bottom="1300" w:left="1680" w:header="0" w:footer="1115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Nimbus Roman No9 L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2010600030101010101"/>
    <w:charset w:val="50"/>
    <w:family w:val="auto"/>
    <w:pitch w:val="default"/>
    <w:sig w:usb0="00000000" w:usb1="00000000" w:usb2="00000006" w:usb3="00000000" w:csb0="00040001" w:csb1="00000000"/>
  </w:font>
  <w:font w:name="Wingdings">
    <w:altName w:val="方正宋体S-超大字符集(SIP)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方正宋体S-超大字符集(SIP)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Cambria">
    <w:altName w:val="FreeSerif"/>
    <w:panose1 w:val="02040503050406030204"/>
    <w:charset w:val="00"/>
    <w:family w:val="roman"/>
    <w:pitch w:val="default"/>
    <w:sig w:usb0="00000000" w:usb1="00000000" w:usb2="02000000" w:usb3="00000000" w:csb0="2000019F" w:csb1="00000000"/>
  </w:font>
  <w:font w:name="+西文正文">
    <w:altName w:val="C059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ESI仿宋-GB2312">
    <w:panose1 w:val="02000500000000000000"/>
    <w:charset w:val="86"/>
    <w:family w:val="auto"/>
    <w:pitch w:val="default"/>
    <w:sig w:usb0="800002AF" w:usb1="084F6CF8" w:usb2="00000010" w:usb3="00000000" w:csb0="0004000F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059">
    <w:panose1 w:val="00000500000000000000"/>
    <w:charset w:val="00"/>
    <w:family w:val="auto"/>
    <w:pitch w:val="default"/>
    <w:sig w:usb0="00000287" w:usb1="00000800" w:usb2="00000000" w:usb3="00000000" w:csb0="6000009F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reeSerif">
    <w:panose1 w:val="02020603050405020304"/>
    <w:charset w:val="00"/>
    <w:family w:val="auto"/>
    <w:pitch w:val="default"/>
    <w:sig w:usb0="E59FAFFF" w:usb1="C200FDFF" w:usb2="43501B29" w:usb3="04000043" w:csb0="6001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spacing w:line="14" w:lineRule="auto"/>
      <w:ind w:left="0"/>
      <w:rPr>
        <w:sz w:val="12"/>
      </w:rPr>
    </w:pPr>
    <w:r>
      <w:pict>
        <v:shape id="_x0000_s4097" o:spid="_x0000_s4097" o:spt="202" type="#_x0000_t202" style="position:absolute;left:0pt;margin-left:293.3pt;margin-top:771.15pt;height:11.15pt;width:8.65pt;mso-position-horizontal-relative:page;mso-position-vertical-relative:page;z-index:-251657216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>
                <w:pPr>
                  <w:spacing w:before="0" w:line="205" w:lineRule="exact"/>
                  <w:ind w:left="40" w:right="0" w:firstLine="0"/>
                  <w:jc w:val="left"/>
                  <w:rPr>
                    <w:rFonts w:ascii="Calibri"/>
                    <w:sz w:val="18"/>
                  </w:rPr>
                </w:pPr>
                <w:r>
                  <w:fldChar w:fldCharType="begin"/>
                </w:r>
                <w:r>
                  <w:rPr>
                    <w:rFonts w:ascii="Calibri"/>
                    <w:w w:val="101"/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>
                  <w:t>5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defaultTabStop w:val="720"/>
  <w:drawingGridHorizontalSpacing w:val="110"/>
  <w:displayHorizontalDrawingGridEvery w:val="2"/>
  <w:characterSpacingControl w:val="doNotCompress"/>
  <w:hdrShapeDefaults>
    <o:shapelayout v:ext="edit">
      <o:idmap v:ext="edit" data="3,4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  <w:useFELayout/>
    <w:compatSetting w:name="compatibilityMode" w:uri="http://schemas.microsoft.com/office/word" w:val="12"/>
  </w:compat>
  <w:rsids>
    <w:rsidRoot w:val="00000000"/>
    <w:rsid w:val="053A4436"/>
    <w:rsid w:val="0E154493"/>
    <w:rsid w:val="156F70D7"/>
    <w:rsid w:val="160C46A9"/>
    <w:rsid w:val="173936F2"/>
    <w:rsid w:val="1EFB4BA5"/>
    <w:rsid w:val="22020D6F"/>
    <w:rsid w:val="23136001"/>
    <w:rsid w:val="235D626F"/>
    <w:rsid w:val="24A83DAD"/>
    <w:rsid w:val="2638731A"/>
    <w:rsid w:val="28BC2ECE"/>
    <w:rsid w:val="2B6661B7"/>
    <w:rsid w:val="2D6C7D20"/>
    <w:rsid w:val="2FAE3600"/>
    <w:rsid w:val="31EF06BF"/>
    <w:rsid w:val="38EC6B1F"/>
    <w:rsid w:val="399F49FC"/>
    <w:rsid w:val="3B7D4E62"/>
    <w:rsid w:val="3E3E0B53"/>
    <w:rsid w:val="3FFFFA0A"/>
    <w:rsid w:val="42D94C5C"/>
    <w:rsid w:val="4DFF5773"/>
    <w:rsid w:val="503B77BD"/>
    <w:rsid w:val="50950698"/>
    <w:rsid w:val="56637ECF"/>
    <w:rsid w:val="576F5582"/>
    <w:rsid w:val="66DB4F88"/>
    <w:rsid w:val="67FEDB0D"/>
    <w:rsid w:val="6B8579B3"/>
    <w:rsid w:val="6CFB23F4"/>
    <w:rsid w:val="6D071EBB"/>
    <w:rsid w:val="6E0B3858"/>
    <w:rsid w:val="71B86786"/>
    <w:rsid w:val="73AE17DF"/>
    <w:rsid w:val="73E63377"/>
    <w:rsid w:val="73FE7C64"/>
    <w:rsid w:val="748852BD"/>
    <w:rsid w:val="78540E39"/>
    <w:rsid w:val="78683BF4"/>
    <w:rsid w:val="7CE94D9B"/>
    <w:rsid w:val="7CF0142A"/>
    <w:rsid w:val="7F58348A"/>
    <w:rsid w:val="7FBD0346"/>
    <w:rsid w:val="7FFA4EA2"/>
    <w:rsid w:val="A1793837"/>
    <w:rsid w:val="A72B4443"/>
    <w:rsid w:val="CEFDF719"/>
    <w:rsid w:val="CFFEC436"/>
    <w:rsid w:val="D5562500"/>
    <w:rsid w:val="DB7694B3"/>
    <w:rsid w:val="F3F16263"/>
    <w:rsid w:val="F3F53588"/>
    <w:rsid w:val="FEFB3158"/>
    <w:rsid w:val="FFFBF9A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宋体" w:hAnsi="宋体" w:eastAsia="宋体" w:cs="宋体"/>
      <w:sz w:val="22"/>
      <w:szCs w:val="22"/>
      <w:lang w:val="zh-CN" w:eastAsia="zh-CN" w:bidi="zh-CN"/>
    </w:rPr>
  </w:style>
  <w:style w:type="paragraph" w:styleId="3">
    <w:name w:val="heading 4"/>
    <w:basedOn w:val="1"/>
    <w:next w:val="1"/>
    <w:qFormat/>
    <w:uiPriority w:val="0"/>
    <w:pPr>
      <w:keepNext/>
      <w:keepLines/>
      <w:spacing w:before="280" w:beforeLines="0" w:after="290" w:afterLines="0" w:line="376" w:lineRule="auto"/>
      <w:outlineLvl w:val="3"/>
    </w:pPr>
    <w:rPr>
      <w:rFonts w:ascii="Cambria" w:hAnsi="Cambria" w:eastAsia="宋体" w:cs="Times New Roman"/>
      <w:b/>
      <w:bCs/>
      <w:sz w:val="28"/>
      <w:szCs w:val="28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99"/>
    <w:pPr>
      <w:widowControl w:val="0"/>
      <w:spacing w:line="580" w:lineRule="exact"/>
      <w:ind w:firstLine="420" w:firstLineChars="200"/>
      <w:jc w:val="both"/>
    </w:pPr>
    <w:rPr>
      <w:rFonts w:ascii="+西文正文" w:hAnsi="+西文正文" w:eastAsia="CESI仿宋-GB2312" w:cstheme="minorBidi"/>
      <w:kern w:val="2"/>
      <w:sz w:val="32"/>
      <w:szCs w:val="24"/>
      <w:lang w:val="en-US" w:eastAsia="zh-CN" w:bidi="ar-SA"/>
    </w:rPr>
  </w:style>
  <w:style w:type="paragraph" w:styleId="4">
    <w:name w:val="annotation text"/>
    <w:basedOn w:val="1"/>
    <w:qFormat/>
    <w:uiPriority w:val="0"/>
    <w:pPr>
      <w:jc w:val="left"/>
    </w:pPr>
  </w:style>
  <w:style w:type="paragraph" w:styleId="5">
    <w:name w:val="Body Text"/>
    <w:basedOn w:val="1"/>
    <w:qFormat/>
    <w:uiPriority w:val="1"/>
    <w:pPr>
      <w:ind w:left="120"/>
    </w:pPr>
    <w:rPr>
      <w:rFonts w:ascii="宋体" w:hAnsi="宋体" w:eastAsia="宋体" w:cs="宋体"/>
      <w:sz w:val="32"/>
      <w:szCs w:val="32"/>
      <w:lang w:val="zh-CN" w:eastAsia="zh-CN" w:bidi="zh-CN"/>
    </w:rPr>
  </w:style>
  <w:style w:type="table" w:customStyle="1" w:styleId="8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9">
    <w:name w:val="List Paragraph"/>
    <w:basedOn w:val="1"/>
    <w:qFormat/>
    <w:uiPriority w:val="1"/>
    <w:pPr>
      <w:spacing w:before="166"/>
      <w:ind w:left="1244" w:hanging="486"/>
    </w:pPr>
    <w:rPr>
      <w:rFonts w:ascii="宋体" w:hAnsi="宋体" w:eastAsia="宋体" w:cs="宋体"/>
      <w:lang w:val="zh-CN" w:eastAsia="zh-CN" w:bidi="zh-CN"/>
    </w:rPr>
  </w:style>
  <w:style w:type="paragraph" w:customStyle="1" w:styleId="10">
    <w:name w:val="Table Paragraph"/>
    <w:basedOn w:val="1"/>
    <w:qFormat/>
    <w:uiPriority w:val="1"/>
    <w:rPr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409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1647</Words>
  <Characters>1741</Characters>
  <TotalTime>1</TotalTime>
  <ScaleCrop>false</ScaleCrop>
  <LinksUpToDate>false</LinksUpToDate>
  <CharactersWithSpaces>1743</CharactersWithSpaces>
  <Application>WPS Office_11.8.2.10682_F1E327BC-269C-435d-A152-05C5408002CA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2022-04-06T14:25:00Z</dcterms:created>
  <dc:creator>冷艳丽</dc:creator>
  <cp:lastModifiedBy>王志雄</cp:lastModifiedBy>
  <cp:lastPrinted>2022-04-19T17:20:00Z</cp:lastPrinted>
  <dcterms:modified xsi:type="dcterms:W3CDTF">2022-08-01T09:22:17Z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2021-04-21T00:00:00Z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2022-04-01T00:00:00Z</vt:filetime>
  </property>
  <property fmtid="{D5CDD505-2E9C-101B-9397-08002B2CF9AE}" pid="5" name="KSOProductBuildVer">
    <vt:lpwstr>2052-11.8.2.10682</vt:lpwstr>
  </property>
  <property fmtid="{D5CDD505-2E9C-101B-9397-08002B2CF9AE}" pid="6" name="ICV">
    <vt:lpwstr>F756185C282847F4988E4B2CC79A8A05</vt:lpwstr>
  </property>
</Properties>
</file>