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宝安亲清政企服务直达平台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网上申报操作指南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深化“放管服”改革，优化营商环境，通过网上办企业对办理流程与所需材料一目了然，方便企业收集整理材料，且节省企业到现场排队办理事项的时间，提高办事效率，节约办事成本。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进入亲清政企服务直达平台门户，地址：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 HYPERLINK "https://qqzq.baoan.gov.cn，企业用户进行正常登录。" </w:instrTex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https://qqzq.baoan.gov.cn，企业用户进行正常登录。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ind w:left="-17" w:leftChars="-8" w:firstLine="22" w:firstLineChars="7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760085" cy="2844800"/>
            <wp:effectExtent l="0" t="0" r="12065" b="1270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2.进入&lt;政策直达&gt;，企业用户通过关键字搜索或政策标签找到需申报的政策事项。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760085" cy="2715260"/>
            <wp:effectExtent l="0" t="0" r="12065" b="8890"/>
            <wp:docPr id="1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15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3.确认政策项目，点击一键申报。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760085" cy="2604135"/>
            <wp:effectExtent l="0" t="0" r="12065" b="5715"/>
            <wp:docPr id="1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04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4.完善企业信息。</w:t>
      </w: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607685" cy="2682240"/>
            <wp:effectExtent l="0" t="0" r="12065" b="3810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5.阅读申报承诺。</w:t>
      </w: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560695" cy="4284345"/>
            <wp:effectExtent l="0" t="0" r="1905" b="1905"/>
            <wp:docPr id="1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0695" cy="4284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6.填报申请告知。</w:t>
      </w: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912995" cy="2223770"/>
            <wp:effectExtent l="0" t="0" r="1905" b="5080"/>
            <wp:docPr id="13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2995" cy="2223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7.完善表单信息。</w:t>
      </w: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624070" cy="4768215"/>
            <wp:effectExtent l="0" t="0" r="5080" b="13335"/>
            <wp:docPr id="4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4768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注意事项：如需要临时保存可以点击“暂存”按钮，暂存的项目可以到我的项目--暂存件--点击继续申报。</w:t>
      </w: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760085" cy="2738755"/>
            <wp:effectExtent l="0" t="0" r="12065" b="4445"/>
            <wp:docPr id="6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38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8.完善政策项目申报相关材料。</w:t>
      </w: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760085" cy="3060065"/>
            <wp:effectExtent l="0" t="0" r="12065" b="6985"/>
            <wp:docPr id="7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60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9.再次确认填报信息。</w:t>
      </w: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760085" cy="3110865"/>
            <wp:effectExtent l="0" t="0" r="12065" b="13335"/>
            <wp:docPr id="5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10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10.完成一键申报。</w:t>
      </w: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760085" cy="2127250"/>
            <wp:effectExtent l="0" t="0" r="12065" b="6350"/>
            <wp:docPr id="8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27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注意事项：部分政策项目如需要打印申请表进行签字、盖章，可以到我的项目--审核中—打印申请表，进行电子表单的申请表pdf导出，然后打印和其他申请材料一并带去窗口递交。</w:t>
      </w: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760085" cy="2277110"/>
            <wp:effectExtent l="0" t="0" r="12065" b="8890"/>
            <wp:docPr id="9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77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11.点击用户下工作台，通过我的项目模块查看申报信息和办进进度。</w:t>
      </w: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760085" cy="3853180"/>
            <wp:effectExtent l="0" t="0" r="12065" b="13970"/>
            <wp:docPr id="10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853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871" w:right="130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80593C"/>
    <w:multiLevelType w:val="singleLevel"/>
    <w:tmpl w:val="F680593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yMzNmOTY3ZDEwNjgzMzgxOTdmYTM0OWMyNDA0YTQifQ=="/>
  </w:docVars>
  <w:rsids>
    <w:rsidRoot w:val="00000000"/>
    <w:rsid w:val="060D24AA"/>
    <w:rsid w:val="07E03FA3"/>
    <w:rsid w:val="0A875844"/>
    <w:rsid w:val="15B75DDD"/>
    <w:rsid w:val="185A544F"/>
    <w:rsid w:val="19D51E0F"/>
    <w:rsid w:val="1A1B034B"/>
    <w:rsid w:val="201B2AC0"/>
    <w:rsid w:val="20C92F37"/>
    <w:rsid w:val="287E77EB"/>
    <w:rsid w:val="34EF7938"/>
    <w:rsid w:val="37A25EE1"/>
    <w:rsid w:val="43F2729C"/>
    <w:rsid w:val="45951F22"/>
    <w:rsid w:val="4A702737"/>
    <w:rsid w:val="60117D53"/>
    <w:rsid w:val="602A5A2C"/>
    <w:rsid w:val="623A400D"/>
    <w:rsid w:val="63537AA4"/>
    <w:rsid w:val="686E384F"/>
    <w:rsid w:val="79777ACB"/>
    <w:rsid w:val="7AAF0985"/>
    <w:rsid w:val="7D20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406</Words>
  <Characters>448</Characters>
  <Lines>0</Lines>
  <Paragraphs>0</Paragraphs>
  <TotalTime>13</TotalTime>
  <ScaleCrop>false</ScaleCrop>
  <LinksUpToDate>false</LinksUpToDate>
  <CharactersWithSpaces>448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2022-07-15T03:29:00Z</dcterms:created>
  <dc:creator>ASUS</dc:creator>
  <cp:lastModifiedBy>科技成果服务部</cp:lastModifiedBy>
  <dcterms:modified xsi:type="dcterms:W3CDTF">2022-07-15T08:39:53Z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446311A79A924C69962CAB21028CC6F6</vt:lpwstr>
  </property>
</Properties>
</file>