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default"/>
          <w:lang w:val="en-US" w:eastAsia="zh-CN"/>
        </w:rPr>
      </w:pPr>
      <w:r>
        <w:rPr>
          <w:rFonts w:hint="eastAsia" w:ascii="楷体_GB2312" w:hAnsi="宋体" w:eastAsia="楷体_GB2312" w:cs="Times New Roman"/>
          <w:b w:val="0"/>
          <w:bCs/>
          <w:color w:val="000000"/>
          <w:spacing w:val="-20"/>
          <w:sz w:val="36"/>
          <w:szCs w:val="36"/>
          <w:lang w:eastAsia="zh-CN"/>
        </w:rPr>
        <w:t>公开裁决书</w:t>
      </w:r>
      <w:r>
        <w:rPr>
          <w:rFonts w:hint="eastAsia" w:ascii="楷体_GB2312" w:hAnsi="宋体" w:eastAsia="楷体_GB2312" w:cs="Times New Roman"/>
          <w:b w:val="0"/>
          <w:bCs/>
          <w:color w:val="000000"/>
          <w:spacing w:val="-20"/>
          <w:sz w:val="36"/>
          <w:szCs w:val="36"/>
          <w:lang w:val="en-US" w:eastAsia="zh-CN"/>
        </w:rPr>
        <w:t>1-</w:t>
      </w:r>
      <w:r>
        <w:rPr>
          <w:rFonts w:hint="default" w:ascii="楷体_GB2312" w:hAnsi="宋体" w:eastAsia="楷体_GB2312" w:cs="Times New Roman"/>
          <w:b w:val="0"/>
          <w:bCs/>
          <w:color w:val="000000"/>
          <w:spacing w:val="-20"/>
          <w:sz w:val="36"/>
          <w:szCs w:val="36"/>
          <w:lang w:eastAsia="zh-CN"/>
        </w:rPr>
        <w:t>深宝劳人仲（福海）案【2023】190号</w:t>
      </w:r>
    </w:p>
    <w:p>
      <w:pPr>
        <w:snapToGrid w:val="0"/>
        <w:jc w:val="center"/>
        <w:rPr>
          <w:rFonts w:hint="default" w:ascii="楷体_GB2312" w:hAnsi="宋体" w:eastAsia="楷体_GB2312" w:cs="Times New Roman"/>
          <w:b/>
          <w:color w:val="000000"/>
          <w:spacing w:val="-20"/>
          <w:sz w:val="52"/>
          <w:szCs w:val="52"/>
          <w:lang w:eastAsia="zh-CN"/>
        </w:rPr>
      </w:pPr>
      <w:r>
        <w:rPr>
          <w:rFonts w:hint="default" w:ascii="楷体_GB2312" w:hAnsi="宋体" w:eastAsia="楷体_GB2312" w:cs="Times New Roman"/>
          <w:b/>
          <w:color w:val="000000"/>
          <w:spacing w:val="-20"/>
          <w:sz w:val="52"/>
          <w:szCs w:val="52"/>
          <w:lang w:eastAsia="zh-CN"/>
        </w:rPr>
        <w:t>深圳市宝安区劳动人事争议仲裁委员会</w:t>
      </w:r>
    </w:p>
    <w:p>
      <w:pPr>
        <w:spacing w:line="560" w:lineRule="exact"/>
        <w:jc w:val="center"/>
        <w:rPr>
          <w:rFonts w:hint="eastAsia" w:ascii="楷体_GB2312" w:eastAsia="楷体_GB2312"/>
          <w:b/>
          <w:sz w:val="52"/>
          <w:szCs w:val="52"/>
        </w:rPr>
      </w:pPr>
      <w:r>
        <w:rPr>
          <w:rFonts w:hint="eastAsia" w:ascii="楷体_GB2312" w:eastAsia="楷体_GB2312"/>
          <w:b/>
          <w:sz w:val="52"/>
          <w:szCs w:val="52"/>
        </w:rPr>
        <w:t>仲 裁 裁 决 书</w:t>
      </w:r>
    </w:p>
    <w:p>
      <w:pPr>
        <w:spacing w:line="560" w:lineRule="exact"/>
        <w:ind w:firstLine="640" w:firstLineChars="200"/>
        <w:jc w:val="right"/>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案号：深宝劳人仲（福海）案【2023】190号。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申请人：陈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，女，汉族，住址：广西</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号，公民身份号码：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，联系电话：</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被申请人：深圳市</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供应链有限公司，住所：深圳市宝安区福海街道</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，法定代表人：龚</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，联系电话：</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案由：劳动报酬。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申请人因与被申请人以上争议，于2022年12月9日</w:t>
      </w:r>
      <w:r>
        <w:rPr>
          <w:rFonts w:hint="eastAsia" w:ascii="仿宋_GB2312" w:hAnsi="仿宋_GB2312" w:eastAsia="仿宋_GB2312" w:cs="仿宋_GB2312"/>
          <w:sz w:val="32"/>
          <w:szCs w:val="32"/>
          <w:lang w:val="en-US" w:eastAsia="zh-CN"/>
        </w:rPr>
        <w:t>向本委申请仲裁</w:t>
      </w:r>
      <w:r>
        <w:rPr>
          <w:rFonts w:hint="eastAsia" w:ascii="仿宋_GB2312" w:hAnsi="仿宋_GB2312" w:eastAsia="仿宋_GB2312" w:cs="仿宋_GB2312"/>
          <w:sz w:val="32"/>
          <w:szCs w:val="32"/>
          <w:lang w:eastAsia="zh-CN"/>
        </w:rPr>
        <w:t>，经本委依法立案并开庭审理，申请人陈</w:t>
      </w:r>
      <w:r>
        <w:rPr>
          <w:rFonts w:hint="eastAsia" w:ascii="仿宋_GB2312" w:hAnsi="仿宋_GB2312" w:eastAsia="仿宋_GB2312" w:cs="仿宋_GB2312"/>
          <w:sz w:val="32"/>
          <w:szCs w:val="32"/>
          <w:lang w:val="en-US" w:eastAsia="zh-CN"/>
        </w:rPr>
        <w:t>*到庭参加庭审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被申请人</w:t>
      </w:r>
      <w:r>
        <w:rPr>
          <w:rFonts w:hint="eastAsia" w:ascii="仿宋_GB2312" w:hAnsi="仿宋_GB2312" w:eastAsia="仿宋_GB2312" w:cs="仿宋_GB2312"/>
          <w:sz w:val="32"/>
          <w:szCs w:val="32"/>
          <w:lang w:eastAsia="zh-CN"/>
        </w:rPr>
        <w:t>经本委依法传唤无正当理由未</w:t>
      </w:r>
      <w:r>
        <w:rPr>
          <w:rFonts w:hint="eastAsia" w:ascii="仿宋_GB2312" w:hAnsi="仿宋_GB2312" w:eastAsia="仿宋_GB2312" w:cs="仿宋_GB2312"/>
          <w:sz w:val="32"/>
          <w:szCs w:val="32"/>
          <w:lang w:val="en-US" w:eastAsia="zh-CN"/>
        </w:rPr>
        <w:t>到庭参加庭审，现已审理终结。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申请人的仲裁请求为：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请求裁令被申请人</w:t>
      </w:r>
      <w:r>
        <w:rPr>
          <w:rFonts w:hint="eastAsia" w:ascii="仿宋_GB2312" w:hAnsi="仿宋_GB2312" w:eastAsia="仿宋_GB2312" w:cs="仿宋_GB2312"/>
          <w:sz w:val="32"/>
          <w:szCs w:val="32"/>
          <w:lang w:val="en-US" w:eastAsia="zh-CN"/>
        </w:rPr>
        <w:t>支付</w:t>
      </w:r>
      <w:r>
        <w:rPr>
          <w:rFonts w:hint="eastAsia" w:ascii="仿宋_GB2312" w:hAnsi="仿宋_GB2312" w:eastAsia="仿宋_GB2312" w:cs="仿宋_GB2312"/>
          <w:sz w:val="32"/>
          <w:szCs w:val="32"/>
          <w:lang w:eastAsia="zh-CN"/>
        </w:rPr>
        <w:t>2022年10月1日至2022年10月30日工资5291.16元。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相关案情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被申请人经本委合法传唤无正当理由未到庭参加庭审，也未递交书面答辩意见及证据材料，本委视为被申请人对申请人提出的请求放弃答辩的权利及对申请人向本委递交的证据放弃质证的权利。根据举证原则的相关规定，被申请人应承担举证不能的不利后果。申请人庭审时的相关陈述及提交的证据，在未违反常理及法律规定的情形下，本委均予以采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根据当事人提交的证据及当庭的陈述，本委归纳相关案情如下：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一、入职时间：</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eastAsia="zh-CN"/>
        </w:rPr>
        <w:t>8</w:t>
      </w:r>
      <w:r>
        <w:rPr>
          <w:rFonts w:hint="eastAsia" w:ascii="仿宋_GB2312" w:hAnsi="仿宋_GB2312" w:eastAsia="仿宋_GB2312" w:cs="仿宋_GB2312"/>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二、工作岗位：</w:t>
      </w:r>
      <w:r>
        <w:rPr>
          <w:rFonts w:hint="eastAsia" w:ascii="仿宋_GB2312" w:hAnsi="仿宋_GB2312" w:eastAsia="仿宋_GB2312" w:cs="仿宋_GB2312"/>
          <w:sz w:val="32"/>
          <w:szCs w:val="32"/>
          <w:lang w:eastAsia="zh-CN"/>
        </w:rPr>
        <w:t>客服</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劳动合同签订情况：双方已签订书面劳动合同，劳动合同期限自2021年3月8日起至2024年3月7日止，其中试用期自2021年3月8日起至2021年6月7日止。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四、工资结构：底薪2360元+岗位津贴2640元+住房补贴300元+交通补贴200元，合计5500元。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五、工作时间：标准工时制。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六、约定的工资发放时间及方式：每月20日通过银行转账方式发放上月工资。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七、考勤管理：钉钉打卡考勤。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八、离职时间：2022年10月30日。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九、离职原因：申请人个人原因辞职。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十、2022年10月1日至2022年10月30日工资：5291.16元。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本案中，申请人提交有加盖被申请人印章的2022年10月工资表，该工资表反映申请人该月份实发工资数额为5291.16元。申请人主张其离职后，被申请人未及时支付该月工资，要求被申请人予以补足。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本委认为：被申请人作为用人单位，应对申请人的工资计算依据、支付情况等负有举证义务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lang w:val="en-US" w:eastAsia="zh-CN"/>
        </w:rPr>
        <w:t>本案中，被申请人</w:t>
      </w:r>
      <w:r>
        <w:rPr>
          <w:rFonts w:hint="eastAsia" w:ascii="仿宋_GB2312" w:hAnsi="仿宋_GB2312" w:eastAsia="仿宋_GB2312" w:cs="仿宋_GB2312"/>
          <w:sz w:val="32"/>
          <w:szCs w:val="32"/>
          <w:lang w:eastAsia="zh-CN"/>
        </w:rPr>
        <w:t>经本委依法传唤无正当理由未到庭参加庭审、未对申请人的请求进行答辩或反驳，依法应承担相应不利后果。根据申请人当庭的陈述及提交的2022年10月工资表所载的工资情况，本委对申请人主张的工资数额予以采纳。又根据《深圳市员工工资支付条例》第五条的规定，本委认为申请人要求被申请人支付2022年10月1日至2022年10月30日期间工资5291.16元有事实及法律依据，予以支持并裁如所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裁决结果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根据《中华人民共和国劳动争议调解仲裁法》第四十七条、第四十八条、《深圳市员工工资支付条例》第五条之规定，结合本案案情，仲裁裁决如下：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被申请人于本裁决书生效之日起五日内一次性支付申请人</w:t>
      </w:r>
      <w:r>
        <w:rPr>
          <w:rFonts w:hint="eastAsia" w:ascii="仿宋_GB2312" w:hAnsi="仿宋_GB2312" w:eastAsia="仿宋_GB2312" w:cs="仿宋_GB2312"/>
          <w:sz w:val="32"/>
          <w:szCs w:val="32"/>
        </w:rPr>
        <w:t>2022年10月1日至2022年10月30日工资5291.16</w:t>
      </w:r>
      <w:r>
        <w:rPr>
          <w:rFonts w:hint="eastAsia" w:ascii="仿宋_GB2312" w:hAnsi="仿宋_GB2312" w:eastAsia="仿宋_GB2312" w:cs="仿宋_GB2312"/>
          <w:sz w:val="32"/>
          <w:szCs w:val="32"/>
          <w:lang w:eastAsia="zh-CN"/>
        </w:rPr>
        <w:t>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仲裁裁决为终局裁决，自作出之日起发生法律效力。申请人不服上述裁决事项的，可自收到仲裁裁决书之日起十五日内向人民法院起诉；被申请人有证据证明上述裁决事项有《中华人民共和国劳动争议调解仲裁法》第四十九条第一款规定情形之一的，可自收到仲裁裁决书之日起三十日内向深圳市中级人民法院申请撤销。一方当事人拒不履行生效仲裁裁决的，另一方当事人可以向人民法院申请强制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仲裁员：刘倩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深圳市宝安区劳动人事争议仲裁委员会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二〇二三年六月七日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书记员：李倩</w:t>
      </w:r>
    </w:p>
    <w:p>
      <w:pPr>
        <w:spacing w:line="560" w:lineRule="exact"/>
        <w:ind w:firstLine="640" w:firstLineChars="200"/>
        <w:rPr>
          <w:rFonts w:hint="eastAsia" w:ascii="仿宋_GB2312" w:hAnsi="仿宋_GB2312" w:eastAsia="仿宋_GB2312" w:cs="仿宋_GB2312"/>
          <w:sz w:val="32"/>
          <w:szCs w:val="32"/>
        </w:rPr>
      </w:pPr>
    </w:p>
    <w:p>
      <w:pPr>
        <w:rPr>
          <w:sz w:val="32"/>
          <w:szCs w:val="32"/>
        </w:rPr>
      </w:pPr>
    </w:p>
    <w:p>
      <w:pPr>
        <w:rPr>
          <w:sz w:val="32"/>
          <w:szCs w:val="32"/>
        </w:rPr>
      </w:pPr>
      <w:bookmarkStart w:id="0" w:name="_GoBack"/>
      <w:bookmarkEnd w:id="0"/>
    </w:p>
    <w:sectPr>
      <w:footerReference r:id="rId3" w:type="default"/>
      <w:pgSz w:w="11906" w:h="16838"/>
      <w:pgMar w:top="1984" w:right="1474" w:bottom="1417" w:left="1588"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方正楷体_GBK"/>
    <w:panose1 w:val="02010609030101010101"/>
    <w:charset w:val="00"/>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w:t>
                          </w:r>
                          <w:r>
                            <w:rPr>
                              <w:rFonts w:hint="eastAsia" w:eastAsia="宋体"/>
                              <w:lang w:eastAsia="zh-CN"/>
                            </w:rPr>
                            <w:fldChar w:fldCharType="end"/>
                          </w:r>
                          <w:r>
                            <w:rPr>
                              <w:rFonts w:hint="eastAsia" w:eastAsia="宋体"/>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DOqXm5zwAAAAUBAAAPAAAAAAAA&#10;AAEAIAAAADgAAABkcnMvZG93bnJldi54bWxQSwECFAAUAAAACACHTuJAF0mU5cwBAACnAwAADgAA&#10;AAAAAAABACAAAAA0AQAAZHJzL2Uyb0RvYy54bWxQSwUGAAAAAAYABgBZAQAAcgUAAAAA&#10;">
              <v:fill on="f" focussize="0,0"/>
              <v:stroke on="f"/>
              <v:imagedata o:title=""/>
              <o:lock v:ext="edit" aspectratio="f"/>
              <v:textbox inset="0mm,0mm,0mm,0mm" style="mso-fit-shape-to-text:t;">
                <w:txbxContent>
                  <w:p>
                    <w:pPr>
                      <w:pStyle w:val="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w:t>
                    </w:r>
                    <w:r>
                      <w:rPr>
                        <w:rFonts w:hint="eastAsia" w:eastAsia="宋体"/>
                        <w:lang w:eastAsia="zh-CN"/>
                      </w:rPr>
                      <w:fldChar w:fldCharType="end"/>
                    </w:r>
                    <w:r>
                      <w:rPr>
                        <w:rFonts w:hint="eastAsia" w:eastAsia="宋体"/>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AFFF0EA"/>
    <w:rsid w:val="3F76CDBA"/>
    <w:rsid w:val="4A1947CF"/>
    <w:rsid w:val="4FDD6FBE"/>
    <w:rsid w:val="5DBB8AEC"/>
    <w:rsid w:val="68E5AC6B"/>
    <w:rsid w:val="6C3730DC"/>
    <w:rsid w:val="7B9B8661"/>
    <w:rsid w:val="7BC5B545"/>
    <w:rsid w:val="7BFF7DEA"/>
    <w:rsid w:val="7DBE1399"/>
    <w:rsid w:val="7DCFD1EB"/>
    <w:rsid w:val="7F7D8A73"/>
    <w:rsid w:val="7FBF4B5F"/>
    <w:rsid w:val="97CF61B3"/>
    <w:rsid w:val="B57C0E70"/>
    <w:rsid w:val="BFEF5211"/>
    <w:rsid w:val="DDDD3A44"/>
    <w:rsid w:val="EEF9B924"/>
    <w:rsid w:val="F4D6A97C"/>
    <w:rsid w:val="F7ECAD7C"/>
    <w:rsid w:val="FFF7BE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s="Times New Roman"/>
    </w:r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2018-07-14T23:11:00Z</dcterms:created>
  <dc:creator>d</dc:creator>
  <cp:lastModifiedBy>劳动人事争议仲裁院</cp:lastModifiedBy>
  <dcterms:modified xsi:type="dcterms:W3CDTF">2023-12-29T10:48:52Z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ies>
</file>