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《宝安区非经营性国有储备土地监管工作规范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（征求意见稿）》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起草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说明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加强</w:t>
      </w:r>
      <w:r>
        <w:rPr>
          <w:rFonts w:hint="default" w:ascii="仿宋" w:hAnsi="仿宋" w:eastAsia="仿宋"/>
          <w:sz w:val="32"/>
          <w:szCs w:val="32"/>
          <w:lang w:eastAsia="zh-CN"/>
        </w:rPr>
        <w:t>对非经营性国有储备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土地执法监管</w:t>
      </w:r>
      <w:r>
        <w:rPr>
          <w:rFonts w:hint="default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坚决遏制违法用地行为，防止非法种养、乱搭乱建、乱倒淤泥渣土及垃圾等违法侵占土地行为，严守国有土地红线</w:t>
      </w:r>
      <w:r>
        <w:rPr>
          <w:rFonts w:hint="eastAsia" w:ascii="仿宋" w:hAnsi="仿宋" w:eastAsia="仿宋"/>
          <w:sz w:val="32"/>
          <w:szCs w:val="32"/>
        </w:rPr>
        <w:t>，根据《</w:t>
      </w:r>
      <w:r>
        <w:rPr>
          <w:rFonts w:hint="default" w:ascii="仿宋" w:hAnsi="仿宋" w:eastAsia="仿宋"/>
          <w:sz w:val="32"/>
          <w:szCs w:val="32"/>
        </w:rPr>
        <w:t>深圳市全面深化规划国土体制机制改革方案</w:t>
      </w:r>
      <w:r>
        <w:rPr>
          <w:rFonts w:hint="eastAsia" w:ascii="仿宋" w:hAnsi="仿宋" w:eastAsia="仿宋"/>
          <w:sz w:val="32"/>
          <w:szCs w:val="32"/>
        </w:rPr>
        <w:t>》（深</w:t>
      </w:r>
      <w:r>
        <w:rPr>
          <w:rFonts w:hint="default" w:ascii="仿宋" w:hAnsi="仿宋" w:eastAsia="仿宋"/>
          <w:sz w:val="32"/>
          <w:szCs w:val="32"/>
        </w:rPr>
        <w:t>府函</w:t>
      </w:r>
      <w:r>
        <w:rPr>
          <w:rFonts w:hint="eastAsia" w:ascii="仿宋" w:hAnsi="仿宋" w:eastAsia="仿宋"/>
          <w:sz w:val="32"/>
          <w:szCs w:val="32"/>
        </w:rPr>
        <w:t>〔201</w:t>
      </w:r>
      <w:r>
        <w:rPr>
          <w:rFonts w:hint="default"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default" w:ascii="仿宋" w:hAnsi="仿宋" w:eastAsia="仿宋"/>
          <w:sz w:val="32"/>
          <w:szCs w:val="32"/>
        </w:rPr>
        <w:t>259</w:t>
      </w:r>
      <w:r>
        <w:rPr>
          <w:rFonts w:hint="eastAsia" w:ascii="仿宋" w:hAnsi="仿宋" w:eastAsia="仿宋"/>
          <w:sz w:val="32"/>
          <w:szCs w:val="32"/>
        </w:rPr>
        <w:t>号）、《</w:t>
      </w:r>
      <w:r>
        <w:rPr>
          <w:rFonts w:hint="default" w:ascii="仿宋" w:hAnsi="仿宋" w:eastAsia="仿宋"/>
          <w:sz w:val="32"/>
          <w:szCs w:val="32"/>
        </w:rPr>
        <w:t>研究协调强区放权有关工作会议纪要</w:t>
      </w:r>
      <w:r>
        <w:rPr>
          <w:rFonts w:hint="eastAsia" w:ascii="仿宋" w:hAnsi="仿宋" w:eastAsia="仿宋"/>
          <w:sz w:val="32"/>
          <w:szCs w:val="32"/>
        </w:rPr>
        <w:t>》（深</w:t>
      </w:r>
      <w:r>
        <w:rPr>
          <w:rFonts w:hint="default" w:ascii="仿宋" w:hAnsi="仿宋" w:eastAsia="仿宋"/>
          <w:sz w:val="32"/>
          <w:szCs w:val="32"/>
        </w:rPr>
        <w:t>宝府会纪</w:t>
      </w:r>
      <w:r>
        <w:rPr>
          <w:rFonts w:hint="eastAsia" w:ascii="仿宋" w:hAnsi="仿宋" w:eastAsia="仿宋"/>
          <w:sz w:val="32"/>
          <w:szCs w:val="32"/>
        </w:rPr>
        <w:t>〔201</w:t>
      </w:r>
      <w:r>
        <w:rPr>
          <w:rFonts w:hint="default"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default" w:ascii="仿宋" w:hAnsi="仿宋" w:eastAsia="仿宋"/>
          <w:sz w:val="32"/>
          <w:szCs w:val="32"/>
        </w:rPr>
        <w:t>216</w:t>
      </w:r>
      <w:r>
        <w:rPr>
          <w:rFonts w:hint="eastAsia" w:ascii="仿宋" w:hAnsi="仿宋" w:eastAsia="仿宋"/>
          <w:sz w:val="32"/>
          <w:szCs w:val="32"/>
        </w:rPr>
        <w:t>号）、《深圳市储备土地管理与监管工作指引（试行）》（深规划资源〔20</w:t>
      </w: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</w:rPr>
        <w:t>〕6</w:t>
      </w:r>
      <w:r>
        <w:rPr>
          <w:rFonts w:ascii="仿宋" w:hAnsi="仿宋" w:eastAsia="仿宋"/>
          <w:sz w:val="32"/>
          <w:szCs w:val="32"/>
        </w:rPr>
        <w:t>67</w:t>
      </w:r>
      <w:r>
        <w:rPr>
          <w:rFonts w:hint="eastAsia" w:ascii="仿宋" w:hAnsi="仿宋" w:eastAsia="仿宋"/>
          <w:sz w:val="32"/>
          <w:szCs w:val="32"/>
        </w:rPr>
        <w:t>号）</w:t>
      </w:r>
      <w:r>
        <w:rPr>
          <w:rFonts w:hint="default" w:ascii="仿宋" w:hAnsi="仿宋" w:eastAsia="仿宋"/>
          <w:sz w:val="32"/>
          <w:szCs w:val="32"/>
        </w:rPr>
        <w:t>、《宝安区土地管理责任书》</w:t>
      </w:r>
      <w:r>
        <w:rPr>
          <w:rFonts w:hint="eastAsia" w:ascii="仿宋" w:hAnsi="仿宋" w:eastAsia="仿宋"/>
          <w:sz w:val="32"/>
          <w:szCs w:val="32"/>
        </w:rPr>
        <w:t>等规定，结合宝安区实际，制定本</w:t>
      </w:r>
      <w:r>
        <w:rPr>
          <w:rFonts w:hint="default" w:ascii="仿宋" w:hAnsi="仿宋" w:eastAsia="仿宋"/>
          <w:sz w:val="32"/>
          <w:szCs w:val="32"/>
        </w:rPr>
        <w:t>规范</w:t>
      </w:r>
      <w:r>
        <w:rPr>
          <w:rFonts w:hint="eastAsia" w:ascii="仿宋" w:hAnsi="仿宋" w:eastAsia="仿宋"/>
          <w:sz w:val="32"/>
          <w:szCs w:val="32"/>
        </w:rPr>
        <w:t>。</w:t>
      </w:r>
    </w:p>
    <w:p/>
    <w:p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191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MingLiU">
    <w:altName w:val="方正书宋_GBK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Garamond">
    <w:altName w:val="FreeSerif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29514508"/>
      <w:docPartObj>
        <w:docPartGallery w:val="autotext"/>
      </w:docPartObj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38</w:t>
        </w:r>
        <w:r>
          <w:fldChar w:fldCharType="end"/>
        </w:r>
      </w:p>
    </w:sdtContent>
  </w:sdt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5DE"/>
    <w:rsid w:val="00001DCA"/>
    <w:rsid w:val="00007E98"/>
    <w:rsid w:val="0002363A"/>
    <w:rsid w:val="00024F07"/>
    <w:rsid w:val="00047C54"/>
    <w:rsid w:val="00051CD1"/>
    <w:rsid w:val="000556A8"/>
    <w:rsid w:val="00057496"/>
    <w:rsid w:val="0006666A"/>
    <w:rsid w:val="000A71D0"/>
    <w:rsid w:val="000F7DF4"/>
    <w:rsid w:val="001166C7"/>
    <w:rsid w:val="001273DF"/>
    <w:rsid w:val="00160A05"/>
    <w:rsid w:val="001831B8"/>
    <w:rsid w:val="0019346E"/>
    <w:rsid w:val="001A4516"/>
    <w:rsid w:val="001C3C12"/>
    <w:rsid w:val="001E7E05"/>
    <w:rsid w:val="001F17B2"/>
    <w:rsid w:val="002027BD"/>
    <w:rsid w:val="00213D1C"/>
    <w:rsid w:val="00222C0F"/>
    <w:rsid w:val="0024217E"/>
    <w:rsid w:val="00250153"/>
    <w:rsid w:val="00254F52"/>
    <w:rsid w:val="00261440"/>
    <w:rsid w:val="00266BC5"/>
    <w:rsid w:val="00267923"/>
    <w:rsid w:val="002734BE"/>
    <w:rsid w:val="00277F1A"/>
    <w:rsid w:val="002877D3"/>
    <w:rsid w:val="002A5102"/>
    <w:rsid w:val="002C22F3"/>
    <w:rsid w:val="002F5CAC"/>
    <w:rsid w:val="00314C5B"/>
    <w:rsid w:val="003360DC"/>
    <w:rsid w:val="003501FF"/>
    <w:rsid w:val="0036379B"/>
    <w:rsid w:val="003676E8"/>
    <w:rsid w:val="00370E38"/>
    <w:rsid w:val="003752A2"/>
    <w:rsid w:val="00386E2A"/>
    <w:rsid w:val="003A7DA8"/>
    <w:rsid w:val="003B7584"/>
    <w:rsid w:val="003C7957"/>
    <w:rsid w:val="003D54B0"/>
    <w:rsid w:val="003E1066"/>
    <w:rsid w:val="003E784E"/>
    <w:rsid w:val="003F478C"/>
    <w:rsid w:val="003F6C9F"/>
    <w:rsid w:val="00410B59"/>
    <w:rsid w:val="00412258"/>
    <w:rsid w:val="0041364D"/>
    <w:rsid w:val="004137CB"/>
    <w:rsid w:val="00416A0B"/>
    <w:rsid w:val="00450F09"/>
    <w:rsid w:val="00470892"/>
    <w:rsid w:val="00490972"/>
    <w:rsid w:val="004C09E1"/>
    <w:rsid w:val="004D7817"/>
    <w:rsid w:val="00523ED2"/>
    <w:rsid w:val="00555906"/>
    <w:rsid w:val="005A00A1"/>
    <w:rsid w:val="005C48CD"/>
    <w:rsid w:val="005F0339"/>
    <w:rsid w:val="00622A39"/>
    <w:rsid w:val="00625DEC"/>
    <w:rsid w:val="0064402E"/>
    <w:rsid w:val="0065343D"/>
    <w:rsid w:val="00653C1E"/>
    <w:rsid w:val="00655038"/>
    <w:rsid w:val="00657473"/>
    <w:rsid w:val="006720D9"/>
    <w:rsid w:val="006B26CE"/>
    <w:rsid w:val="006C0F89"/>
    <w:rsid w:val="006C17C1"/>
    <w:rsid w:val="006E5BCB"/>
    <w:rsid w:val="00722A2A"/>
    <w:rsid w:val="007316AC"/>
    <w:rsid w:val="007452D5"/>
    <w:rsid w:val="00776DDE"/>
    <w:rsid w:val="007825DF"/>
    <w:rsid w:val="007C6B68"/>
    <w:rsid w:val="007D32B9"/>
    <w:rsid w:val="008361CE"/>
    <w:rsid w:val="0083683D"/>
    <w:rsid w:val="00857E77"/>
    <w:rsid w:val="008820CB"/>
    <w:rsid w:val="008967B6"/>
    <w:rsid w:val="008A69F4"/>
    <w:rsid w:val="008B7C6D"/>
    <w:rsid w:val="008C3271"/>
    <w:rsid w:val="008E49EC"/>
    <w:rsid w:val="008F7706"/>
    <w:rsid w:val="00932165"/>
    <w:rsid w:val="0093352C"/>
    <w:rsid w:val="00940AA5"/>
    <w:rsid w:val="009C0691"/>
    <w:rsid w:val="009C1159"/>
    <w:rsid w:val="009C1B3F"/>
    <w:rsid w:val="009D467F"/>
    <w:rsid w:val="009E05EE"/>
    <w:rsid w:val="009E132B"/>
    <w:rsid w:val="009F5AED"/>
    <w:rsid w:val="00A02046"/>
    <w:rsid w:val="00A1667D"/>
    <w:rsid w:val="00A41938"/>
    <w:rsid w:val="00A459AE"/>
    <w:rsid w:val="00A53236"/>
    <w:rsid w:val="00A61BD9"/>
    <w:rsid w:val="00A668F4"/>
    <w:rsid w:val="00A727E7"/>
    <w:rsid w:val="00A769D6"/>
    <w:rsid w:val="00A84CE5"/>
    <w:rsid w:val="00A8713A"/>
    <w:rsid w:val="00A874D4"/>
    <w:rsid w:val="00A9453D"/>
    <w:rsid w:val="00AE4BBF"/>
    <w:rsid w:val="00AF2E96"/>
    <w:rsid w:val="00B573E7"/>
    <w:rsid w:val="00B663B2"/>
    <w:rsid w:val="00BA4D31"/>
    <w:rsid w:val="00BA6E20"/>
    <w:rsid w:val="00BD4115"/>
    <w:rsid w:val="00BF6D1B"/>
    <w:rsid w:val="00BF72FE"/>
    <w:rsid w:val="00C21F79"/>
    <w:rsid w:val="00C2468F"/>
    <w:rsid w:val="00C27AA6"/>
    <w:rsid w:val="00C32735"/>
    <w:rsid w:val="00C3665F"/>
    <w:rsid w:val="00C37548"/>
    <w:rsid w:val="00C45F1B"/>
    <w:rsid w:val="00C65322"/>
    <w:rsid w:val="00C71E29"/>
    <w:rsid w:val="00C816BE"/>
    <w:rsid w:val="00CA64A1"/>
    <w:rsid w:val="00CD25DE"/>
    <w:rsid w:val="00CE4058"/>
    <w:rsid w:val="00D14E34"/>
    <w:rsid w:val="00D47667"/>
    <w:rsid w:val="00D5522A"/>
    <w:rsid w:val="00D876CF"/>
    <w:rsid w:val="00DD3CCC"/>
    <w:rsid w:val="00DF1105"/>
    <w:rsid w:val="00E002D8"/>
    <w:rsid w:val="00E421B5"/>
    <w:rsid w:val="00E51199"/>
    <w:rsid w:val="00E73627"/>
    <w:rsid w:val="00E925F1"/>
    <w:rsid w:val="00E9462C"/>
    <w:rsid w:val="00EA3220"/>
    <w:rsid w:val="00ED347D"/>
    <w:rsid w:val="00EE25AF"/>
    <w:rsid w:val="00F05142"/>
    <w:rsid w:val="00F16A8A"/>
    <w:rsid w:val="00F3433D"/>
    <w:rsid w:val="00F36EAA"/>
    <w:rsid w:val="00F465C1"/>
    <w:rsid w:val="00F518F6"/>
    <w:rsid w:val="00F63933"/>
    <w:rsid w:val="00F66712"/>
    <w:rsid w:val="00F97B51"/>
    <w:rsid w:val="00FA61E0"/>
    <w:rsid w:val="00FC5911"/>
    <w:rsid w:val="00FC734D"/>
    <w:rsid w:val="00FD2652"/>
    <w:rsid w:val="00FD7E08"/>
    <w:rsid w:val="00FF563B"/>
    <w:rsid w:val="2CFB2E02"/>
    <w:rsid w:val="2DFF1574"/>
    <w:rsid w:val="2FA7290D"/>
    <w:rsid w:val="38EF9F1B"/>
    <w:rsid w:val="3E164FBB"/>
    <w:rsid w:val="3ED885A2"/>
    <w:rsid w:val="3EFF465F"/>
    <w:rsid w:val="3FFB7E31"/>
    <w:rsid w:val="462BD610"/>
    <w:rsid w:val="4C7FA634"/>
    <w:rsid w:val="56BCBCC9"/>
    <w:rsid w:val="577F7559"/>
    <w:rsid w:val="5CFFD47D"/>
    <w:rsid w:val="5DAD82EA"/>
    <w:rsid w:val="5DFEA2CD"/>
    <w:rsid w:val="5FDF7F65"/>
    <w:rsid w:val="5FFF037F"/>
    <w:rsid w:val="5FFFF1D9"/>
    <w:rsid w:val="619E6ABD"/>
    <w:rsid w:val="65F7F66A"/>
    <w:rsid w:val="67BBF901"/>
    <w:rsid w:val="67CF98BD"/>
    <w:rsid w:val="67FBB858"/>
    <w:rsid w:val="6BF6CF67"/>
    <w:rsid w:val="6FE78B7C"/>
    <w:rsid w:val="6FEDC1FC"/>
    <w:rsid w:val="71FB191D"/>
    <w:rsid w:val="75BF7FB6"/>
    <w:rsid w:val="76B7E1AE"/>
    <w:rsid w:val="777A15A6"/>
    <w:rsid w:val="777F0E8E"/>
    <w:rsid w:val="77F71D8A"/>
    <w:rsid w:val="77FB21E4"/>
    <w:rsid w:val="7A7F9161"/>
    <w:rsid w:val="7CFE9207"/>
    <w:rsid w:val="7D5FEE19"/>
    <w:rsid w:val="7D7ECC5B"/>
    <w:rsid w:val="7DF31094"/>
    <w:rsid w:val="7DF5B842"/>
    <w:rsid w:val="7EB6E8D9"/>
    <w:rsid w:val="7EFFE5C8"/>
    <w:rsid w:val="7F53AB7B"/>
    <w:rsid w:val="7F7ADAC6"/>
    <w:rsid w:val="7F8FE2B3"/>
    <w:rsid w:val="7FA73000"/>
    <w:rsid w:val="7FC624CA"/>
    <w:rsid w:val="7FCF2A73"/>
    <w:rsid w:val="7FDC1F3F"/>
    <w:rsid w:val="7FF9EFBB"/>
    <w:rsid w:val="7FFBAE3C"/>
    <w:rsid w:val="7FFF89D5"/>
    <w:rsid w:val="A9BF9FF6"/>
    <w:rsid w:val="AFDF70BC"/>
    <w:rsid w:val="B3FF7E91"/>
    <w:rsid w:val="B7FBB534"/>
    <w:rsid w:val="BDEC948E"/>
    <w:rsid w:val="BFBE3433"/>
    <w:rsid w:val="C7FA6CEA"/>
    <w:rsid w:val="D6946C86"/>
    <w:rsid w:val="D6F796B6"/>
    <w:rsid w:val="DAFC35D4"/>
    <w:rsid w:val="DBFB954C"/>
    <w:rsid w:val="DDFFBCE0"/>
    <w:rsid w:val="DE73096E"/>
    <w:rsid w:val="DF5F8FCA"/>
    <w:rsid w:val="DFFF1BAA"/>
    <w:rsid w:val="DFFF281D"/>
    <w:rsid w:val="E6F6B4D1"/>
    <w:rsid w:val="E77F86E5"/>
    <w:rsid w:val="E7F18F56"/>
    <w:rsid w:val="EAAFBD58"/>
    <w:rsid w:val="EF4E1E98"/>
    <w:rsid w:val="EFDF9CFA"/>
    <w:rsid w:val="F47325BB"/>
    <w:rsid w:val="F4CD9BD0"/>
    <w:rsid w:val="F77D3EB7"/>
    <w:rsid w:val="F7FF5044"/>
    <w:rsid w:val="FB7B0C19"/>
    <w:rsid w:val="FBCF11E1"/>
    <w:rsid w:val="FCEF14B2"/>
    <w:rsid w:val="FDC7B30F"/>
    <w:rsid w:val="FDFF23CB"/>
    <w:rsid w:val="FE52CB1B"/>
    <w:rsid w:val="FE7F0D3A"/>
    <w:rsid w:val="FEAF80A6"/>
    <w:rsid w:val="FEFEEADE"/>
    <w:rsid w:val="FF697ABF"/>
    <w:rsid w:val="FF9F253D"/>
    <w:rsid w:val="FFB75F79"/>
    <w:rsid w:val="FFBFC425"/>
    <w:rsid w:val="FFE7B477"/>
    <w:rsid w:val="FFF1471A"/>
    <w:rsid w:val="FFF9D3ED"/>
    <w:rsid w:val="FFFEDD83"/>
    <w:rsid w:val="FF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36"/>
    <w:qFormat/>
    <w:uiPriority w:val="0"/>
    <w:pPr>
      <w:keepNext/>
      <w:keepLines/>
      <w:spacing w:before="340" w:after="330" w:line="578" w:lineRule="auto"/>
      <w:outlineLvl w:val="0"/>
    </w:pPr>
    <w:rPr>
      <w:rFonts w:ascii="仿宋_GB2312" w:hAnsi="Times New Roman" w:eastAsia="仿宋_GB2312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link w:val="37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ind w:firstLine="420" w:firstLineChars="200"/>
      <w:jc w:val="both"/>
    </w:pPr>
    <w:rPr>
      <w:rFonts w:ascii="Calibri" w:hAnsi="Calibri" w:eastAsia="CESI仿宋-GB2312" w:cs="CESI仿宋-GB2312"/>
      <w:kern w:val="56"/>
      <w:sz w:val="32"/>
      <w:szCs w:val="32"/>
      <w:lang w:val="en-US" w:eastAsia="zh-CN" w:bidi="ar-SA"/>
    </w:rPr>
  </w:style>
  <w:style w:type="paragraph" w:styleId="6">
    <w:name w:val="annotation text"/>
    <w:basedOn w:val="1"/>
    <w:link w:val="31"/>
    <w:semiHidden/>
    <w:unhideWhenUsed/>
    <w:qFormat/>
    <w:uiPriority w:val="99"/>
    <w:pPr>
      <w:jc w:val="left"/>
    </w:pPr>
  </w:style>
  <w:style w:type="paragraph" w:styleId="7">
    <w:name w:val="Plain Text"/>
    <w:basedOn w:val="1"/>
    <w:link w:val="39"/>
    <w:qFormat/>
    <w:uiPriority w:val="0"/>
    <w:rPr>
      <w:rFonts w:hint="eastAsia" w:ascii="宋体" w:hAnsi="Courier New" w:eastAsia="宋体" w:cs="Times New Roman"/>
      <w:szCs w:val="20"/>
    </w:rPr>
  </w:style>
  <w:style w:type="paragraph" w:styleId="8">
    <w:name w:val="endnote text"/>
    <w:basedOn w:val="1"/>
    <w:link w:val="34"/>
    <w:semiHidden/>
    <w:unhideWhenUsed/>
    <w:qFormat/>
    <w:uiPriority w:val="99"/>
    <w:pPr>
      <w:snapToGrid w:val="0"/>
      <w:jc w:val="left"/>
    </w:pPr>
  </w:style>
  <w:style w:type="paragraph" w:styleId="9">
    <w:name w:val="Balloon Text"/>
    <w:basedOn w:val="1"/>
    <w:link w:val="26"/>
    <w:unhideWhenUsed/>
    <w:qFormat/>
    <w:uiPriority w:val="0"/>
    <w:rPr>
      <w:sz w:val="18"/>
      <w:szCs w:val="18"/>
    </w:rPr>
  </w:style>
  <w:style w:type="paragraph" w:styleId="10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25"/>
    <w:semiHidden/>
    <w:qFormat/>
    <w:uiPriority w:val="99"/>
    <w:pPr>
      <w:snapToGrid w:val="0"/>
      <w:jc w:val="left"/>
    </w:pPr>
    <w:rPr>
      <w:rFonts w:ascii="Calibri" w:hAnsi="Calibri" w:eastAsia="宋体" w:cs="Times New Roman"/>
      <w:kern w:val="0"/>
      <w:sz w:val="18"/>
      <w:szCs w:val="18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styleId="14">
    <w:name w:val="annotation subject"/>
    <w:basedOn w:val="6"/>
    <w:next w:val="6"/>
    <w:link w:val="32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0"/>
    <w:rPr>
      <w:b/>
      <w:bCs/>
    </w:rPr>
  </w:style>
  <w:style w:type="character" w:styleId="19">
    <w:name w:val="endnote reference"/>
    <w:basedOn w:val="17"/>
    <w:semiHidden/>
    <w:unhideWhenUsed/>
    <w:qFormat/>
    <w:uiPriority w:val="99"/>
    <w:rPr>
      <w:vertAlign w:val="superscript"/>
    </w:rPr>
  </w:style>
  <w:style w:type="character" w:styleId="20">
    <w:name w:val="page number"/>
    <w:basedOn w:val="17"/>
    <w:qFormat/>
    <w:uiPriority w:val="0"/>
  </w:style>
  <w:style w:type="character" w:styleId="21">
    <w:name w:val="Hyperlink"/>
    <w:qFormat/>
    <w:uiPriority w:val="0"/>
    <w:rPr>
      <w:color w:val="136EC2"/>
      <w:u w:val="single"/>
    </w:rPr>
  </w:style>
  <w:style w:type="character" w:styleId="22">
    <w:name w:val="footnote reference"/>
    <w:semiHidden/>
    <w:qFormat/>
    <w:uiPriority w:val="99"/>
    <w:rPr>
      <w:rFonts w:cs="Times New Roman"/>
      <w:vertAlign w:val="superscript"/>
    </w:rPr>
  </w:style>
  <w:style w:type="character" w:customStyle="1" w:styleId="23">
    <w:name w:val="页眉 Char"/>
    <w:basedOn w:val="17"/>
    <w:link w:val="11"/>
    <w:qFormat/>
    <w:uiPriority w:val="99"/>
    <w:rPr>
      <w:sz w:val="18"/>
      <w:szCs w:val="18"/>
    </w:rPr>
  </w:style>
  <w:style w:type="character" w:customStyle="1" w:styleId="24">
    <w:name w:val="页脚 Char"/>
    <w:basedOn w:val="17"/>
    <w:link w:val="10"/>
    <w:qFormat/>
    <w:uiPriority w:val="99"/>
    <w:rPr>
      <w:sz w:val="18"/>
      <w:szCs w:val="18"/>
    </w:rPr>
  </w:style>
  <w:style w:type="character" w:customStyle="1" w:styleId="25">
    <w:name w:val="脚注文本 Char"/>
    <w:basedOn w:val="17"/>
    <w:link w:val="12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6">
    <w:name w:val="批注框文本 Char"/>
    <w:basedOn w:val="17"/>
    <w:link w:val="9"/>
    <w:semiHidden/>
    <w:qFormat/>
    <w:uiPriority w:val="99"/>
    <w:rPr>
      <w:sz w:val="18"/>
      <w:szCs w:val="18"/>
    </w:rPr>
  </w:style>
  <w:style w:type="character" w:customStyle="1" w:styleId="27">
    <w:name w:val="正文文本_"/>
    <w:basedOn w:val="17"/>
    <w:link w:val="28"/>
    <w:qFormat/>
    <w:uiPriority w:val="0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customStyle="1" w:styleId="28">
    <w:name w:val="正文文本1"/>
    <w:basedOn w:val="1"/>
    <w:link w:val="27"/>
    <w:qFormat/>
    <w:uiPriority w:val="0"/>
    <w:pPr>
      <w:shd w:val="clear" w:color="auto" w:fill="FFFFFF"/>
      <w:jc w:val="left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29">
    <w:name w:val="正文文本 + MingLiU"/>
    <w:basedOn w:val="27"/>
    <w:qFormat/>
    <w:uiPriority w:val="0"/>
    <w:rPr>
      <w:rFonts w:ascii="MingLiU" w:hAnsi="MingLiU" w:eastAsia="MingLiU" w:cs="MingLiU"/>
      <w:color w:val="000000"/>
      <w:spacing w:val="10"/>
      <w:w w:val="100"/>
      <w:position w:val="0"/>
      <w:sz w:val="19"/>
      <w:szCs w:val="19"/>
      <w:shd w:val="clear" w:color="auto" w:fill="FFFFFF"/>
      <w:lang w:val="zh-TW"/>
    </w:rPr>
  </w:style>
  <w:style w:type="character" w:customStyle="1" w:styleId="30">
    <w:name w:val="正文文本 + Garamond"/>
    <w:basedOn w:val="27"/>
    <w:qFormat/>
    <w:uiPriority w:val="0"/>
    <w:rPr>
      <w:rFonts w:ascii="Garamond" w:hAnsi="Garamond" w:eastAsia="Garamond" w:cs="Garamond"/>
      <w:color w:val="000000"/>
      <w:spacing w:val="0"/>
      <w:w w:val="100"/>
      <w:position w:val="0"/>
      <w:sz w:val="22"/>
      <w:szCs w:val="22"/>
      <w:u w:val="none"/>
      <w:shd w:val="clear" w:color="auto" w:fill="FFFFFF"/>
      <w:lang w:val="zh-TW"/>
    </w:rPr>
  </w:style>
  <w:style w:type="character" w:customStyle="1" w:styleId="31">
    <w:name w:val="批注文字 Char"/>
    <w:basedOn w:val="17"/>
    <w:link w:val="6"/>
    <w:semiHidden/>
    <w:qFormat/>
    <w:uiPriority w:val="99"/>
  </w:style>
  <w:style w:type="character" w:customStyle="1" w:styleId="32">
    <w:name w:val="批注主题 Char"/>
    <w:basedOn w:val="31"/>
    <w:link w:val="14"/>
    <w:semiHidden/>
    <w:qFormat/>
    <w:uiPriority w:val="99"/>
    <w:rPr>
      <w:b/>
      <w:bCs/>
    </w:rPr>
  </w:style>
  <w:style w:type="paragraph" w:customStyle="1" w:styleId="3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4">
    <w:name w:val="尾注文本 Char"/>
    <w:basedOn w:val="17"/>
    <w:link w:val="8"/>
    <w:semiHidden/>
    <w:qFormat/>
    <w:uiPriority w:val="99"/>
  </w:style>
  <w:style w:type="paragraph" w:styleId="35">
    <w:name w:val="List Paragraph"/>
    <w:basedOn w:val="1"/>
    <w:qFormat/>
    <w:uiPriority w:val="34"/>
    <w:pPr>
      <w:ind w:firstLine="420" w:firstLineChars="200"/>
    </w:pPr>
  </w:style>
  <w:style w:type="character" w:customStyle="1" w:styleId="36">
    <w:name w:val="标题 1 Char"/>
    <w:basedOn w:val="17"/>
    <w:link w:val="3"/>
    <w:qFormat/>
    <w:uiPriority w:val="0"/>
    <w:rPr>
      <w:rFonts w:ascii="仿宋_GB2312" w:hAnsi="Times New Roman" w:eastAsia="仿宋_GB2312" w:cs="Times New Roman"/>
      <w:b/>
      <w:bCs/>
      <w:kern w:val="44"/>
      <w:sz w:val="44"/>
      <w:szCs w:val="44"/>
    </w:rPr>
  </w:style>
  <w:style w:type="character" w:customStyle="1" w:styleId="37">
    <w:name w:val="标题 3 Char"/>
    <w:basedOn w:val="17"/>
    <w:link w:val="5"/>
    <w:qFormat/>
    <w:uiPriority w:val="0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38">
    <w:name w:val="headline-content2"/>
    <w:basedOn w:val="17"/>
    <w:qFormat/>
    <w:uiPriority w:val="0"/>
  </w:style>
  <w:style w:type="character" w:customStyle="1" w:styleId="39">
    <w:name w:val="纯文本 Char"/>
    <w:basedOn w:val="17"/>
    <w:link w:val="7"/>
    <w:qFormat/>
    <w:uiPriority w:val="0"/>
    <w:rPr>
      <w:rFonts w:ascii="宋体" w:hAnsi="Courier New" w:eastAsia="宋体" w:cs="Times New Roman"/>
      <w:szCs w:val="20"/>
    </w:rPr>
  </w:style>
  <w:style w:type="paragraph" w:customStyle="1" w:styleId="40">
    <w:name w:val="_Style 1"/>
    <w:basedOn w:val="1"/>
    <w:qFormat/>
    <w:uiPriority w:val="99"/>
    <w:pPr>
      <w:ind w:firstLine="420" w:firstLineChars="200"/>
    </w:pPr>
    <w:rPr>
      <w:rFonts w:ascii="Times New Roman" w:hAnsi="Times New Roman" w:eastAsia="微软雅黑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74</Pages>
  <Words>7775</Words>
  <Characters>44318</Characters>
  <Lines>369</Lines>
  <Paragraphs>103</Paragraphs>
  <TotalTime>0</TotalTime>
  <ScaleCrop>false</ScaleCrop>
  <LinksUpToDate>false</LinksUpToDate>
  <CharactersWithSpaces>51990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2020-05-20T09:46:00Z</dcterms:created>
  <dc:creator>null</dc:creator>
  <cp:lastModifiedBy>周金喜</cp:lastModifiedBy>
  <cp:lastPrinted>2020-04-27T10:13:00Z</cp:lastPrinted>
  <dcterms:modified xsi:type="dcterms:W3CDTF">2024-06-28T15:16:10Z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3177FC5D938087D322231266F338E250</vt:lpwstr>
  </property>
</Properties>
</file>