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宝安区非经营性国有储备土地监管工作规范（征求意见稿）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》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</w:rPr>
        <w:t>听证报告</w:t>
      </w:r>
    </w:p>
    <w:p>
      <w:pPr>
        <w:pStyle w:val="2"/>
        <w:rPr>
          <w:rFonts w:hint="eastAsia"/>
          <w:sz w:val="21"/>
          <w:szCs w:val="21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210" w:afterAutospacing="0" w:line="560" w:lineRule="exact"/>
        <w:ind w:left="0" w:right="0" w:firstLine="640" w:firstLineChars="200"/>
        <w:jc w:val="left"/>
        <w:textAlignment w:val="auto"/>
        <w:rPr>
          <w:rFonts w:hint="eastAsia" w:ascii="华文仿宋" w:hAnsi="华文仿宋" w:eastAsia="华文仿宋" w:cs="华文仿宋"/>
          <w:b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color w:val="auto"/>
          <w:kern w:val="0"/>
          <w:sz w:val="32"/>
          <w:szCs w:val="32"/>
          <w:lang w:val="en-US" w:eastAsia="zh-CN" w:bidi="ar"/>
        </w:rPr>
        <w:t>为保障广大市民群众的知情权、参与权、表达权、监督权，规范区政府重大行政决策行为，确保依法决策、科学决策和民主决策，根据《广东省重大行政决策听证规定》《深圳市行政听证办法》等相关规定，</w:t>
      </w:r>
      <w:r>
        <w:rPr>
          <w:rFonts w:hint="eastAsia" w:ascii="华文仿宋" w:hAnsi="华文仿宋" w:eastAsia="华文仿宋" w:cs="华文仿宋"/>
          <w:b w:val="0"/>
          <w:color w:val="auto"/>
          <w:kern w:val="0"/>
          <w:sz w:val="32"/>
          <w:szCs w:val="32"/>
          <w:lang w:eastAsia="zh-CN" w:bidi="ar"/>
        </w:rPr>
        <w:t>202</w:t>
      </w:r>
      <w:r>
        <w:rPr>
          <w:rFonts w:hint="eastAsia" w:ascii="华文仿宋" w:hAnsi="华文仿宋" w:eastAsia="华文仿宋" w:cs="华文仿宋"/>
          <w:b w:val="0"/>
          <w:color w:val="auto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华文仿宋" w:hAnsi="华文仿宋" w:eastAsia="华文仿宋" w:cs="华文仿宋"/>
          <w:b w:val="0"/>
          <w:color w:val="auto"/>
          <w:kern w:val="0"/>
          <w:sz w:val="32"/>
          <w:szCs w:val="32"/>
          <w:lang w:eastAsia="zh-CN" w:bidi="ar"/>
        </w:rPr>
        <w:t>年</w:t>
      </w:r>
      <w:r>
        <w:rPr>
          <w:rFonts w:hint="eastAsia" w:ascii="华文仿宋" w:hAnsi="华文仿宋" w:eastAsia="华文仿宋" w:cs="华文仿宋"/>
          <w:b w:val="0"/>
          <w:color w:val="auto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华文仿宋" w:hAnsi="华文仿宋" w:eastAsia="华文仿宋" w:cs="华文仿宋"/>
          <w:b w:val="0"/>
          <w:color w:val="auto"/>
          <w:kern w:val="0"/>
          <w:sz w:val="32"/>
          <w:szCs w:val="32"/>
          <w:lang w:eastAsia="zh-CN" w:bidi="ar"/>
        </w:rPr>
        <w:t>月</w:t>
      </w:r>
      <w:r>
        <w:rPr>
          <w:rFonts w:hint="eastAsia" w:ascii="华文仿宋" w:hAnsi="华文仿宋" w:eastAsia="华文仿宋" w:cs="华文仿宋"/>
          <w:b w:val="0"/>
          <w:color w:val="auto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华文仿宋" w:hAnsi="华文仿宋" w:eastAsia="华文仿宋" w:cs="华文仿宋"/>
          <w:b w:val="0"/>
          <w:color w:val="auto"/>
          <w:kern w:val="0"/>
          <w:sz w:val="32"/>
          <w:szCs w:val="32"/>
          <w:lang w:eastAsia="zh-CN" w:bidi="ar"/>
        </w:rPr>
        <w:t>日</w:t>
      </w:r>
      <w:r>
        <w:rPr>
          <w:rFonts w:hint="eastAsia" w:ascii="华文仿宋" w:hAnsi="华文仿宋" w:eastAsia="华文仿宋" w:cs="华文仿宋"/>
          <w:b w:val="0"/>
          <w:color w:val="auto"/>
          <w:kern w:val="0"/>
          <w:sz w:val="32"/>
          <w:szCs w:val="32"/>
          <w:lang w:val="en-US" w:eastAsia="zh-CN" w:bidi="ar"/>
        </w:rPr>
        <w:t>我局依法组织召开了《</w:t>
      </w:r>
      <w:r>
        <w:rPr>
          <w:rFonts w:hint="eastAsia" w:ascii="华文仿宋" w:hAnsi="华文仿宋" w:eastAsia="华文仿宋" w:cs="华文仿宋"/>
          <w:b w:val="0"/>
          <w:color w:val="auto"/>
          <w:kern w:val="0"/>
          <w:sz w:val="32"/>
          <w:szCs w:val="32"/>
        </w:rPr>
        <w:t>宝安区非经营性国有储备土地监管工作规范（征求意见稿）</w:t>
      </w:r>
      <w:r>
        <w:rPr>
          <w:rFonts w:hint="eastAsia" w:ascii="华文仿宋" w:hAnsi="华文仿宋" w:eastAsia="华文仿宋" w:cs="华文仿宋"/>
          <w:b w:val="0"/>
          <w:color w:val="auto"/>
          <w:kern w:val="0"/>
          <w:sz w:val="32"/>
          <w:szCs w:val="32"/>
          <w:lang w:val="en-US" w:eastAsia="zh-CN" w:bidi="ar"/>
        </w:rPr>
        <w:t>》（以下简称</w:t>
      </w:r>
      <w:r>
        <w:rPr>
          <w:rFonts w:hint="eastAsia" w:ascii="华文仿宋" w:hAnsi="华文仿宋" w:eastAsia="华文仿宋" w:cs="华文仿宋"/>
          <w:b w:val="0"/>
          <w:color w:val="auto"/>
          <w:kern w:val="0"/>
          <w:sz w:val="32"/>
          <w:szCs w:val="32"/>
        </w:rPr>
        <w:t>“规范”</w:t>
      </w:r>
      <w:r>
        <w:rPr>
          <w:rFonts w:hint="eastAsia" w:ascii="华文仿宋" w:hAnsi="华文仿宋" w:eastAsia="华文仿宋" w:cs="华文仿宋"/>
          <w:b w:val="0"/>
          <w:color w:val="auto"/>
          <w:kern w:val="0"/>
          <w:sz w:val="32"/>
          <w:szCs w:val="32"/>
          <w:lang w:val="en-US" w:eastAsia="zh-CN" w:bidi="ar"/>
        </w:rPr>
        <w:t>）听证会。现按《深圳市行政听证办法》第43条“对本办法第三十七条所列行政行为组织听证的，听证组织机关应当在听证会结束后15个工作日内公布听证报告”之规定，</w:t>
      </w:r>
      <w:r>
        <w:rPr>
          <w:rFonts w:hint="eastAsia" w:ascii="华文仿宋" w:hAnsi="华文仿宋" w:eastAsia="华文仿宋" w:cs="华文仿宋"/>
          <w:b w:val="0"/>
          <w:color w:val="auto"/>
          <w:kern w:val="0"/>
          <w:sz w:val="32"/>
          <w:szCs w:val="32"/>
          <w:lang w:eastAsia="zh-CN" w:bidi="ar"/>
        </w:rPr>
        <w:t>将本次听证会有关情况</w:t>
      </w:r>
      <w:r>
        <w:rPr>
          <w:rFonts w:hint="eastAsia" w:ascii="华文仿宋" w:hAnsi="华文仿宋" w:eastAsia="华文仿宋" w:cs="华文仿宋"/>
          <w:b w:val="0"/>
          <w:color w:val="auto"/>
          <w:kern w:val="0"/>
          <w:sz w:val="32"/>
          <w:szCs w:val="32"/>
          <w:lang w:val="en-US" w:eastAsia="zh-CN" w:bidi="ar"/>
        </w:rPr>
        <w:t>报告如下：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b/>
          <w:color w:val="auto"/>
          <w:kern w:val="0"/>
          <w:sz w:val="32"/>
          <w:szCs w:val="32"/>
          <w:lang w:bidi="ar"/>
        </w:rPr>
      </w:pPr>
      <w:r>
        <w:rPr>
          <w:rFonts w:hint="eastAsia" w:ascii="华文仿宋" w:hAnsi="华文仿宋" w:eastAsia="华文仿宋" w:cs="华文仿宋"/>
          <w:b/>
          <w:color w:val="auto"/>
          <w:kern w:val="0"/>
          <w:sz w:val="32"/>
          <w:szCs w:val="32"/>
          <w:lang w:bidi="ar"/>
        </w:rPr>
        <w:t>一、听证会组织基本情况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</w:pP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  <w:t>202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  <w:t>年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  <w:t>月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  <w:t>日，在区政府门户网站“重大行政决策听证事项目录”栏目发布听证会公告，公布了听证议题、听证会时间及地点、听证参加人产生方式以及其他事项，并附</w:t>
      </w:r>
      <w:r>
        <w:rPr>
          <w:rFonts w:hint="eastAsia" w:ascii="华文仿宋" w:hAnsi="华文仿宋" w:eastAsia="华文仿宋" w:cs="华文仿宋"/>
          <w:b w:val="0"/>
          <w:color w:val="auto"/>
          <w:kern w:val="0"/>
          <w:sz w:val="32"/>
          <w:szCs w:val="32"/>
          <w:lang w:val="en-US" w:eastAsia="zh-CN" w:bidi="ar"/>
        </w:rPr>
        <w:t>《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宝安区非经营性国有储备土地监管工作规范（征求意见稿）</w:t>
      </w:r>
      <w:r>
        <w:rPr>
          <w:rFonts w:hint="eastAsia" w:ascii="华文仿宋" w:hAnsi="华文仿宋" w:eastAsia="华文仿宋" w:cs="华文仿宋"/>
          <w:b w:val="0"/>
          <w:color w:val="auto"/>
          <w:kern w:val="0"/>
          <w:sz w:val="32"/>
          <w:szCs w:val="32"/>
          <w:lang w:val="en-US" w:eastAsia="zh-CN" w:bidi="ar"/>
        </w:rPr>
        <w:t>》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  <w:t>及编制说明。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</w:pP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  <w:t>202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  <w:lang w:val="en-US"/>
        </w:rPr>
        <w:t>4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  <w:t>年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  <w:lang w:val="en-US"/>
        </w:rPr>
        <w:t>6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  <w:t>月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  <w:lang w:val="en-US"/>
        </w:rPr>
        <w:t>21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  <w:t>日，根据听证报名情况，在区政府门户网站“重大行政决策听证事项目录”栏目公布听证会参加人员名单。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color w:val="auto"/>
          <w:sz w:val="32"/>
          <w:szCs w:val="32"/>
        </w:rPr>
      </w:pPr>
      <w:r>
        <w:rPr>
          <w:rFonts w:hint="eastAsia" w:ascii="华文仿宋" w:hAnsi="华文仿宋" w:eastAsia="华文仿宋" w:cs="华文仿宋"/>
          <w:color w:val="auto"/>
          <w:sz w:val="32"/>
          <w:szCs w:val="32"/>
        </w:rPr>
        <w:t>202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</w:rPr>
        <w:t>年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</w:rPr>
        <w:t>月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</w:rPr>
        <w:t>日14点30分至1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</w:rPr>
        <w:t>点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lang w:val="en-US" w:eastAsia="zh-CN"/>
        </w:rPr>
        <w:t>30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</w:rPr>
        <w:t>分，在深圳市宝安区土地规划监察局附楼二楼会议室举行听证会。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b/>
          <w:color w:val="auto"/>
          <w:kern w:val="0"/>
          <w:sz w:val="32"/>
          <w:szCs w:val="32"/>
          <w:lang w:bidi="ar"/>
        </w:rPr>
      </w:pPr>
      <w:r>
        <w:rPr>
          <w:rFonts w:hint="eastAsia" w:ascii="华文仿宋" w:hAnsi="华文仿宋" w:eastAsia="华文仿宋" w:cs="华文仿宋"/>
          <w:b/>
          <w:color w:val="auto"/>
          <w:kern w:val="0"/>
          <w:sz w:val="32"/>
          <w:szCs w:val="32"/>
          <w:lang w:bidi="ar"/>
        </w:rPr>
        <w:t>二、听证会参加人员基本情况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听证主持人：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深圳市宝安区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  <w:t>城市管理和综合执法局刘文光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  <w:t>听证组：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深圳市宝安区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  <w:t>城市管理和综合执法局匡自立（首席听证员）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深圳市宝安区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  <w:t>城市管理和综合执法局杨方芳（听证员）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深圳市宝安区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  <w:t>城市管理和综合执法局张敏儿（听证员）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听证陈述人：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  <w:t>深圳市宝安区城市管理和综合执法局周金喜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  <w:t>深圳市宝安区城市管理和综合执法局李燊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听证记录员：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深圳市宝安区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  <w:t>城市管理和综合执法局曹立强、宋丹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听证参加人：本次听证会共遴选8名听证参加人，按姓氏笔画排序，分别是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</w:rPr>
        <w:t>艾辉勤(北京隆安（深圳）律师事务所）、郭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lang w:eastAsia="zh-CN"/>
        </w:rPr>
        <w:t>妙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</w:rPr>
        <w:t>辉(宝安区城市管理和综合执法局）、 潘裂宇(深圳市沐腾科技有限公司) 、李阅(西乡社区党群服务中心）、张依楠（宝安区新安街道综合行政执法办）、郑礼宝(宝安区新安街道综合行政执法办)、王志鹏(福永街道居民）、张凯乐(新安街道居民)。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b/>
          <w:color w:val="auto"/>
          <w:kern w:val="0"/>
          <w:sz w:val="32"/>
          <w:szCs w:val="32"/>
          <w:lang w:bidi="ar"/>
        </w:rPr>
      </w:pPr>
      <w:r>
        <w:rPr>
          <w:rFonts w:hint="eastAsia" w:ascii="华文仿宋" w:hAnsi="华文仿宋" w:eastAsia="华文仿宋" w:cs="华文仿宋"/>
          <w:b/>
          <w:color w:val="auto"/>
          <w:kern w:val="0"/>
          <w:sz w:val="32"/>
          <w:szCs w:val="32"/>
          <w:lang w:bidi="ar"/>
        </w:rPr>
        <w:t>三、听证会参加人的意见和建议汇总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</w:pPr>
      <w:r>
        <w:rPr>
          <w:rFonts w:hint="eastAsia" w:ascii="华文仿宋" w:hAnsi="华文仿宋" w:eastAsia="华文仿宋" w:cs="华文仿宋"/>
          <w:color w:val="auto"/>
          <w:sz w:val="32"/>
          <w:szCs w:val="32"/>
        </w:rPr>
        <w:t>听证参加人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lang w:eastAsia="zh-CN"/>
        </w:rPr>
        <w:t>通过了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</w:rPr>
        <w:t>《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lang w:eastAsia="zh-CN"/>
        </w:rPr>
        <w:t>规范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  <w:t>（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  <w:lang w:eastAsia="zh-CN"/>
        </w:rPr>
        <w:t>征求意见稿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  <w:t>）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</w:rPr>
        <w:t>》，认为《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lang w:eastAsia="zh-CN"/>
        </w:rPr>
        <w:t>规范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  <w:t>（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  <w:lang w:eastAsia="zh-CN"/>
        </w:rPr>
        <w:t>征求意见稿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  <w:t>）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</w:rPr>
        <w:t>》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lang w:eastAsia="zh-CN"/>
        </w:rPr>
        <w:t>总体合理可行，结构完整，内容详实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</w:rPr>
        <w:t>。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  <w:t>同时，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  <w:lang w:eastAsia="zh-CN"/>
        </w:rPr>
        <w:t>听证参加人与听证陈述人就部分问题在会上进行了讨论，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  <w:t>听证参加人对《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  <w:lang w:eastAsia="zh-CN"/>
        </w:rPr>
        <w:t>规范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  <w:t>（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  <w:lang w:eastAsia="zh-CN"/>
        </w:rPr>
        <w:t>征求意见稿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  <w:t>）》部分内容条款提出了修改完善的意见和建议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</w:rPr>
        <w:t>主要情况如下：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1.对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 w:bidi="ar"/>
        </w:rPr>
        <w:t>《规范（征求意见稿）》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第七条（二）借鉴的土地卫片执法工作模式，建议作出具体规定。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街道在实际监管过程中发现，占用非经营性国有储备土地的情形，往往是夜间当事人利用监管缺失倾放、堆置所致。《规范（征求意见稿）》缺少对此种情形的发现与及时查处机制，建议完善。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  <w:t>.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 w:bidi="ar"/>
        </w:rPr>
        <w:t>《规范（征求意见稿）》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第七条（四）督导街道建立辖区非经营性国有储备土地管理制度，是否做了具体的规章制度及相应的实施办法。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 w:bidi="ar"/>
        </w:rPr>
        <w:t>《规范（征求意见稿）》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第八条“各街道办加强非经营性国有储备土地管理的人员配备、资金保障，完善制度建设，切实履行管理职责。”中的经费保障方式，建议做进一步细化。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 w:bidi="ar"/>
        </w:rPr>
        <w:t>.《规范（征求意见稿）》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第四条“加强辖区街道办“属地管理”职责，坚决遏制违法用地行为，防止非法种养、乱搭乱建、乱倒淤泥渣土及垃圾等违法侵占土地行为，严守国有土地红线，保证储备土地安全。”中的属地管理有异议，如果发生跨街道的占用国有储备土地行为，此时应该如何监管，建议增加对应条款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  <w:t>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6.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 w:bidi="ar"/>
        </w:rPr>
        <w:t>《规范（征求意见稿）》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  <w:t>第六章附则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 w:bidi="ar"/>
        </w:rPr>
        <w:t>建议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  <w:t>增加有效期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b/>
          <w:color w:val="auto"/>
          <w:kern w:val="0"/>
          <w:sz w:val="32"/>
          <w:szCs w:val="32"/>
          <w:lang w:bidi="ar"/>
        </w:rPr>
      </w:pPr>
      <w:r>
        <w:rPr>
          <w:rFonts w:hint="eastAsia" w:ascii="华文仿宋" w:hAnsi="华文仿宋" w:eastAsia="华文仿宋" w:cs="华文仿宋"/>
          <w:b/>
          <w:color w:val="auto"/>
          <w:kern w:val="0"/>
          <w:sz w:val="32"/>
          <w:szCs w:val="32"/>
          <w:lang w:bidi="ar"/>
        </w:rPr>
        <w:t>四、陈述人的意见和答复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color w:val="auto"/>
          <w:sz w:val="32"/>
          <w:szCs w:val="32"/>
          <w:lang w:eastAsia="zh-CN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1.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  <w:t>对于借鉴的土地卫片工作模式，具体如下：实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u w:val="none"/>
          <w:lang w:val="en-US" w:eastAsia="zh-CN"/>
        </w:rPr>
        <w:t>质上是卫片图斑比对发现违法的国有储备土地图斑，进而锁定违法行为，进而依法开展查处。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华文仿宋" w:hAnsi="华文仿宋" w:eastAsia="华文仿宋" w:cs="华文仿宋"/>
          <w:color w:val="auto"/>
          <w:sz w:val="32"/>
          <w:szCs w:val="32"/>
          <w:u w:val="none"/>
          <w:lang w:eastAsia="zh-Hans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.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u w:val="none"/>
          <w:lang w:eastAsia="zh-CN"/>
        </w:rPr>
        <w:t>对于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u w:val="none"/>
          <w:lang w:val="en-US" w:eastAsia="zh-CN"/>
        </w:rPr>
        <w:t>督导建立管理制度的回复，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u w:val="none"/>
          <w:lang w:eastAsia="zh-CN"/>
        </w:rPr>
        <w:t>我局已在去年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u w:val="none"/>
          <w:lang w:val="en-US" w:eastAsia="zh-CN"/>
        </w:rPr>
        <w:t>印发非经营性国有储备土地管理的具体办法，对如何管理作出了详细的规定，届时如街道建立具体管理制度可援引参照。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b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华文仿宋" w:hAnsi="华文仿宋" w:eastAsia="华文仿宋" w:cs="华文仿宋"/>
          <w:b/>
          <w:color w:val="auto"/>
          <w:kern w:val="0"/>
          <w:sz w:val="32"/>
          <w:szCs w:val="32"/>
          <w:lang w:eastAsia="zh-CN" w:bidi="ar"/>
        </w:rPr>
        <w:t>五</w:t>
      </w:r>
      <w:r>
        <w:rPr>
          <w:rFonts w:hint="eastAsia" w:ascii="华文仿宋" w:hAnsi="华文仿宋" w:eastAsia="华文仿宋" w:cs="华文仿宋"/>
          <w:b/>
          <w:color w:val="auto"/>
          <w:kern w:val="0"/>
          <w:sz w:val="32"/>
          <w:szCs w:val="32"/>
          <w:lang w:bidi="ar"/>
        </w:rPr>
        <w:t>、</w:t>
      </w:r>
      <w:r>
        <w:rPr>
          <w:rFonts w:hint="eastAsia" w:ascii="华文仿宋" w:hAnsi="华文仿宋" w:eastAsia="华文仿宋" w:cs="华文仿宋"/>
          <w:b/>
          <w:color w:val="auto"/>
          <w:kern w:val="0"/>
          <w:sz w:val="32"/>
          <w:szCs w:val="32"/>
          <w:lang w:eastAsia="zh-CN" w:bidi="ar"/>
        </w:rPr>
        <w:t>听证意见回应及采纳情况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color w:val="auto"/>
          <w:kern w:val="0"/>
          <w:sz w:val="32"/>
          <w:szCs w:val="32"/>
          <w:lang w:val="en-US" w:eastAsia="zh-CN" w:bidi="ar"/>
        </w:rPr>
        <w:t>1.第一条意见陈述人不采纳，已现场作出解释说明。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color w:val="auto"/>
          <w:kern w:val="0"/>
          <w:sz w:val="32"/>
          <w:szCs w:val="32"/>
          <w:lang w:val="en-US" w:eastAsia="zh-CN" w:bidi="ar"/>
        </w:rPr>
        <w:t>2.第二条意见陈述人已</w:t>
      </w:r>
      <w:r>
        <w:rPr>
          <w:rFonts w:hint="eastAsia" w:ascii="华文仿宋" w:hAnsi="华文仿宋" w:eastAsia="华文仿宋" w:cs="华文仿宋"/>
          <w:b w:val="0"/>
          <w:bCs/>
          <w:color w:val="auto"/>
          <w:kern w:val="0"/>
          <w:sz w:val="32"/>
          <w:szCs w:val="32"/>
          <w:lang w:eastAsia="zh-CN" w:bidi="ar"/>
        </w:rPr>
        <w:t>采纳</w:t>
      </w:r>
      <w:r>
        <w:rPr>
          <w:rFonts w:hint="eastAsia" w:ascii="华文仿宋" w:hAnsi="华文仿宋" w:eastAsia="华文仿宋" w:cs="华文仿宋"/>
          <w:b w:val="0"/>
          <w:bCs/>
          <w:color w:val="auto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color w:val="auto"/>
          <w:kern w:val="0"/>
          <w:sz w:val="32"/>
          <w:szCs w:val="32"/>
          <w:lang w:val="en-US" w:eastAsia="zh-CN" w:bidi="ar"/>
        </w:rPr>
        <w:t>3.第三条意见陈述人不采纳，已现场作出解释说明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color w:val="auto"/>
          <w:kern w:val="0"/>
          <w:sz w:val="32"/>
          <w:szCs w:val="32"/>
          <w:lang w:val="en-US" w:eastAsia="zh-CN" w:bidi="ar"/>
        </w:rPr>
        <w:t>4.第四条意见陈述人已</w:t>
      </w:r>
      <w:r>
        <w:rPr>
          <w:rFonts w:hint="eastAsia" w:ascii="华文仿宋" w:hAnsi="华文仿宋" w:eastAsia="华文仿宋" w:cs="华文仿宋"/>
          <w:b w:val="0"/>
          <w:bCs/>
          <w:color w:val="auto"/>
          <w:kern w:val="0"/>
          <w:sz w:val="32"/>
          <w:szCs w:val="32"/>
          <w:lang w:eastAsia="zh-CN" w:bidi="ar"/>
        </w:rPr>
        <w:t>采纳。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color w:val="auto"/>
          <w:kern w:val="0"/>
          <w:sz w:val="32"/>
          <w:szCs w:val="32"/>
          <w:lang w:val="en-US" w:eastAsia="zh-CN" w:bidi="ar"/>
        </w:rPr>
        <w:t>5.第五条意见陈述人已采纳。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华文仿宋" w:hAnsi="华文仿宋" w:eastAsia="华文仿宋" w:cs="华文仿宋"/>
          <w:sz w:val="32"/>
          <w:szCs w:val="32"/>
          <w:lang w:eastAsia="zh-CN"/>
        </w:rPr>
      </w:pPr>
      <w:r>
        <w:rPr>
          <w:rFonts w:hint="eastAsia" w:ascii="华文仿宋" w:hAnsi="华文仿宋" w:eastAsia="华文仿宋" w:cs="华文仿宋"/>
          <w:b w:val="0"/>
          <w:bCs/>
          <w:color w:val="auto"/>
          <w:kern w:val="0"/>
          <w:sz w:val="32"/>
          <w:szCs w:val="32"/>
          <w:lang w:val="en-US" w:eastAsia="zh-CN" w:bidi="ar"/>
        </w:rPr>
        <w:t>6.第六条意见陈述人已采纳</w:t>
      </w:r>
      <w:r>
        <w:rPr>
          <w:rFonts w:hint="eastAsia" w:ascii="华文仿宋" w:hAnsi="华文仿宋" w:eastAsia="华文仿宋" w:cs="华文仿宋"/>
          <w:b w:val="0"/>
          <w:bCs/>
          <w:color w:val="auto"/>
          <w:kern w:val="0"/>
          <w:sz w:val="32"/>
          <w:szCs w:val="32"/>
          <w:lang w:eastAsia="zh-CN" w:bidi="ar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特此报告。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深圳市宝安区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 w:bidi="ar"/>
        </w:rPr>
        <w:t>城市管理和综合执法局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val="en-US" w:eastAsia="zh-CN" w:bidi="ar"/>
        </w:rPr>
        <w:t xml:space="preserve">                   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202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年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月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bidi="ar"/>
        </w:rPr>
        <w:t>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urier New">
    <w:altName w:val="DejaVu Sans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68594"/>
    <w:rsid w:val="0FDFC2F5"/>
    <w:rsid w:val="13EEDA80"/>
    <w:rsid w:val="1D47896C"/>
    <w:rsid w:val="1F3F1054"/>
    <w:rsid w:val="2D7C0E56"/>
    <w:rsid w:val="39BA9072"/>
    <w:rsid w:val="3F7FF51A"/>
    <w:rsid w:val="5BDF7CDA"/>
    <w:rsid w:val="5FF31296"/>
    <w:rsid w:val="5FFE3E65"/>
    <w:rsid w:val="5FFFC2E3"/>
    <w:rsid w:val="66AF0B6E"/>
    <w:rsid w:val="6DC759E0"/>
    <w:rsid w:val="6E7F71DF"/>
    <w:rsid w:val="6EF7FF0D"/>
    <w:rsid w:val="6FD724EC"/>
    <w:rsid w:val="6FD7A9C9"/>
    <w:rsid w:val="6FED398B"/>
    <w:rsid w:val="6FF6580D"/>
    <w:rsid w:val="766DDC42"/>
    <w:rsid w:val="77B4ACAC"/>
    <w:rsid w:val="77DF6EC5"/>
    <w:rsid w:val="77F23D60"/>
    <w:rsid w:val="77FF9E83"/>
    <w:rsid w:val="7837E6B5"/>
    <w:rsid w:val="787D9A16"/>
    <w:rsid w:val="78BF9492"/>
    <w:rsid w:val="78D75878"/>
    <w:rsid w:val="7B045224"/>
    <w:rsid w:val="7B7D6FEF"/>
    <w:rsid w:val="7B7E1630"/>
    <w:rsid w:val="7BFF46CC"/>
    <w:rsid w:val="7C3B38A7"/>
    <w:rsid w:val="7CDF830F"/>
    <w:rsid w:val="7CEDE4D7"/>
    <w:rsid w:val="7EFF5A87"/>
    <w:rsid w:val="7F555A76"/>
    <w:rsid w:val="7F6789F5"/>
    <w:rsid w:val="7FEF6310"/>
    <w:rsid w:val="89DDBC00"/>
    <w:rsid w:val="9EDBEC9A"/>
    <w:rsid w:val="9FF446F1"/>
    <w:rsid w:val="A7EF9474"/>
    <w:rsid w:val="AEF76CEF"/>
    <w:rsid w:val="AEF93466"/>
    <w:rsid w:val="B2FF3704"/>
    <w:rsid w:val="BCEFAA9A"/>
    <w:rsid w:val="BCFEDB67"/>
    <w:rsid w:val="BF7B8DD7"/>
    <w:rsid w:val="BFEACDF5"/>
    <w:rsid w:val="BFEFFCDF"/>
    <w:rsid w:val="BFF739A6"/>
    <w:rsid w:val="C7AED946"/>
    <w:rsid w:val="CD5F9BBA"/>
    <w:rsid w:val="CF5F51A8"/>
    <w:rsid w:val="DB76C303"/>
    <w:rsid w:val="DCDE00AD"/>
    <w:rsid w:val="DE5F1BD5"/>
    <w:rsid w:val="DEFD9234"/>
    <w:rsid w:val="DFF68594"/>
    <w:rsid w:val="DFFFB5AB"/>
    <w:rsid w:val="E77F62AD"/>
    <w:rsid w:val="ECF76268"/>
    <w:rsid w:val="EEF526F2"/>
    <w:rsid w:val="EFEF5B6B"/>
    <w:rsid w:val="F0DFBE42"/>
    <w:rsid w:val="FAF73421"/>
    <w:rsid w:val="FBE2C873"/>
    <w:rsid w:val="FBEF030A"/>
    <w:rsid w:val="FC5F8254"/>
    <w:rsid w:val="FE6F8EA0"/>
    <w:rsid w:val="FF7DD654"/>
    <w:rsid w:val="FF7EE2D0"/>
    <w:rsid w:val="FFAE8D2A"/>
    <w:rsid w:val="FFAEF8FC"/>
    <w:rsid w:val="FFEB2261"/>
    <w:rsid w:val="FFEF8918"/>
    <w:rsid w:val="FFF7D1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2024-07-06T03:36:00Z</dcterms:created>
  <dc:creator>周金喜</dc:creator>
  <cp:lastModifiedBy>huawei</cp:lastModifiedBy>
  <dcterms:modified xsi:type="dcterms:W3CDTF">2024-07-05T16:08:16Z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</Properties>
</file>