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49842">
      <w:pPr>
        <w:pStyle w:val="12"/>
        <w:keepNext w:val="0"/>
        <w:keepLines w:val="0"/>
        <w:pageBreakBefore w:val="0"/>
        <w:widowControl/>
        <w:kinsoku/>
        <w:wordWrap/>
        <w:overflowPunct/>
        <w:topLinePunct w:val="0"/>
        <w:autoSpaceDE/>
        <w:autoSpaceDN/>
        <w:bidi w:val="0"/>
        <w:snapToGrid/>
        <w:spacing w:before="0" w:beforeAutospacing="0" w:after="0" w:afterAutospacing="0" w:line="560" w:lineRule="exact"/>
        <w:jc w:val="center"/>
        <w:textAlignment w:val="auto"/>
        <w:rPr>
          <w:rFonts w:hint="eastAsia" w:ascii="宋体" w:hAnsi="宋体" w:cs="宋体"/>
          <w:b/>
          <w:bCs/>
          <w:sz w:val="44"/>
          <w:szCs w:val="44"/>
          <w:highlight w:val="none"/>
        </w:rPr>
      </w:pPr>
      <w:r>
        <w:rPr>
          <w:rFonts w:hint="eastAsia" w:ascii="宋体" w:hAnsi="宋体" w:cs="宋体"/>
          <w:b/>
          <w:bCs/>
          <w:sz w:val="44"/>
          <w:szCs w:val="44"/>
          <w:highlight w:val="none"/>
        </w:rPr>
        <w:t>第十</w:t>
      </w:r>
      <w:r>
        <w:rPr>
          <w:rFonts w:hint="default" w:ascii="宋体" w:hAnsi="宋体" w:cs="宋体"/>
          <w:b/>
          <w:bCs/>
          <w:sz w:val="44"/>
          <w:szCs w:val="44"/>
          <w:highlight w:val="none"/>
        </w:rPr>
        <w:t>六</w:t>
      </w:r>
      <w:r>
        <w:rPr>
          <w:rFonts w:hint="eastAsia" w:ascii="宋体" w:hAnsi="宋体" w:cs="宋体"/>
          <w:b/>
          <w:bCs/>
          <w:sz w:val="44"/>
          <w:szCs w:val="44"/>
          <w:highlight w:val="none"/>
        </w:rPr>
        <w:t>届中国深圳创新创业大赛宝安预选赛</w:t>
      </w:r>
    </w:p>
    <w:p w14:paraId="096BBB53">
      <w:pPr>
        <w:pStyle w:val="12"/>
        <w:keepNext w:val="0"/>
        <w:keepLines w:val="0"/>
        <w:pageBreakBefore w:val="0"/>
        <w:widowControl/>
        <w:kinsoku/>
        <w:wordWrap/>
        <w:overflowPunct/>
        <w:topLinePunct w:val="0"/>
        <w:autoSpaceDE/>
        <w:autoSpaceDN/>
        <w:bidi w:val="0"/>
        <w:snapToGrid/>
        <w:spacing w:before="0" w:beforeAutospacing="0" w:after="0" w:afterAutospacing="0" w:line="560" w:lineRule="exact"/>
        <w:jc w:val="center"/>
        <w:textAlignment w:val="auto"/>
        <w:rPr>
          <w:rFonts w:hint="eastAsia" w:ascii="宋体" w:hAnsi="宋体" w:cs="宋体"/>
          <w:b/>
          <w:bCs/>
          <w:sz w:val="44"/>
          <w:szCs w:val="44"/>
          <w:highlight w:val="none"/>
        </w:rPr>
      </w:pPr>
      <w:r>
        <w:rPr>
          <w:rFonts w:hint="eastAsia" w:ascii="宋体" w:hAnsi="宋体" w:cs="宋体"/>
          <w:b/>
          <w:bCs/>
          <w:sz w:val="44"/>
          <w:szCs w:val="44"/>
          <w:highlight w:val="none"/>
        </w:rPr>
        <w:t>暨第</w:t>
      </w:r>
      <w:r>
        <w:rPr>
          <w:rFonts w:hint="default" w:ascii="宋体" w:hAnsi="宋体" w:cs="宋体"/>
          <w:b/>
          <w:bCs/>
          <w:sz w:val="44"/>
          <w:szCs w:val="44"/>
          <w:highlight w:val="none"/>
        </w:rPr>
        <w:t>十一</w:t>
      </w:r>
      <w:r>
        <w:rPr>
          <w:rFonts w:hint="eastAsia" w:ascii="宋体" w:hAnsi="宋体" w:cs="宋体"/>
          <w:b/>
          <w:bCs/>
          <w:sz w:val="44"/>
          <w:szCs w:val="44"/>
          <w:highlight w:val="none"/>
        </w:rPr>
        <w:t>届深圳宝安创新创业大赛</w:t>
      </w:r>
    </w:p>
    <w:p w14:paraId="7FC2AA72">
      <w:pPr>
        <w:pStyle w:val="12"/>
        <w:keepNext w:val="0"/>
        <w:keepLines w:val="0"/>
        <w:pageBreakBefore w:val="0"/>
        <w:widowControl/>
        <w:kinsoku/>
        <w:wordWrap/>
        <w:overflowPunct/>
        <w:topLinePunct w:val="0"/>
        <w:autoSpaceDE/>
        <w:autoSpaceDN/>
        <w:bidi w:val="0"/>
        <w:snapToGrid/>
        <w:spacing w:before="0" w:beforeAutospacing="0" w:after="0" w:afterAutospacing="0" w:line="560" w:lineRule="exact"/>
        <w:jc w:val="center"/>
        <w:textAlignment w:val="auto"/>
        <w:rPr>
          <w:rFonts w:hint="default" w:ascii="宋体" w:hAnsi="宋体" w:cs="宋体"/>
          <w:b/>
          <w:bCs/>
          <w:sz w:val="44"/>
          <w:szCs w:val="44"/>
          <w:highlight w:val="none"/>
        </w:rPr>
      </w:pPr>
      <w:r>
        <w:rPr>
          <w:rFonts w:hint="eastAsia" w:ascii="宋体" w:hAnsi="宋体" w:cs="宋体"/>
          <w:b/>
          <w:bCs/>
          <w:sz w:val="44"/>
          <w:szCs w:val="44"/>
          <w:highlight w:val="none"/>
        </w:rPr>
        <w:t>项目</w:t>
      </w:r>
      <w:r>
        <w:rPr>
          <w:rFonts w:hint="default" w:ascii="宋体" w:hAnsi="宋体" w:cs="宋体"/>
          <w:b/>
          <w:bCs/>
          <w:sz w:val="44"/>
          <w:szCs w:val="44"/>
          <w:highlight w:val="none"/>
        </w:rPr>
        <w:t>服务需求书</w:t>
      </w:r>
    </w:p>
    <w:p w14:paraId="798DCEFE">
      <w:pPr>
        <w:keepNext w:val="0"/>
        <w:keepLines w:val="0"/>
        <w:pageBreakBefore w:val="0"/>
        <w:kinsoku/>
        <w:wordWrap/>
        <w:overflowPunct/>
        <w:topLinePunct w:val="0"/>
        <w:autoSpaceDE/>
        <w:autoSpaceDN/>
        <w:bidi w:val="0"/>
        <w:snapToGrid/>
        <w:spacing w:line="560" w:lineRule="exact"/>
        <w:jc w:val="left"/>
        <w:textAlignment w:val="auto"/>
        <w:rPr>
          <w:rFonts w:hint="eastAsia" w:ascii="仿宋" w:hAnsi="仿宋" w:eastAsia="仿宋" w:cs="仿宋"/>
          <w:b/>
          <w:sz w:val="32"/>
          <w:szCs w:val="32"/>
          <w:highlight w:val="none"/>
        </w:rPr>
      </w:pPr>
    </w:p>
    <w:p w14:paraId="175836A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一、项目概况</w:t>
      </w:r>
    </w:p>
    <w:p w14:paraId="307D763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1.项目名称：第十</w:t>
      </w:r>
      <w:r>
        <w:rPr>
          <w:rFonts w:hint="default" w:ascii="仿宋" w:hAnsi="仿宋" w:eastAsia="仿宋" w:cs="仿宋"/>
          <w:sz w:val="32"/>
          <w:szCs w:val="32"/>
        </w:rPr>
        <w:t>六</w:t>
      </w:r>
      <w:r>
        <w:rPr>
          <w:rFonts w:hint="eastAsia" w:ascii="仿宋" w:hAnsi="仿宋" w:eastAsia="仿宋" w:cs="仿宋"/>
          <w:sz w:val="32"/>
          <w:szCs w:val="32"/>
        </w:rPr>
        <w:t>届中国深圳创新创业大赛宝安预选赛暨第</w:t>
      </w:r>
      <w:r>
        <w:rPr>
          <w:rFonts w:hint="default" w:ascii="仿宋" w:hAnsi="仿宋" w:eastAsia="仿宋" w:cs="仿宋"/>
          <w:sz w:val="32"/>
          <w:szCs w:val="32"/>
        </w:rPr>
        <w:t>十一</w:t>
      </w:r>
      <w:r>
        <w:rPr>
          <w:rFonts w:hint="eastAsia" w:ascii="仿宋" w:hAnsi="仿宋" w:eastAsia="仿宋" w:cs="仿宋"/>
          <w:sz w:val="32"/>
          <w:szCs w:val="32"/>
        </w:rPr>
        <w:t>届深圳宝安创新创业大赛项目</w:t>
      </w:r>
    </w:p>
    <w:p w14:paraId="6304326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2.预算金额：（人民币）</w:t>
      </w:r>
      <w:r>
        <w:rPr>
          <w:rFonts w:hint="default" w:ascii="仿宋" w:hAnsi="仿宋" w:eastAsia="仿宋" w:cs="仿宋"/>
          <w:sz w:val="32"/>
          <w:szCs w:val="32"/>
        </w:rPr>
        <w:t>45</w:t>
      </w:r>
      <w:r>
        <w:rPr>
          <w:rFonts w:hint="eastAsia" w:ascii="仿宋" w:hAnsi="仿宋" w:eastAsia="仿宋" w:cs="仿宋"/>
          <w:sz w:val="32"/>
          <w:szCs w:val="32"/>
        </w:rPr>
        <w:t>万元</w:t>
      </w:r>
    </w:p>
    <w:p w14:paraId="243302AF">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rPr>
      </w:pPr>
      <w:r>
        <w:rPr>
          <w:rFonts w:hint="default" w:ascii="仿宋" w:hAnsi="仿宋" w:eastAsia="仿宋" w:cs="仿宋"/>
          <w:sz w:val="32"/>
          <w:szCs w:val="32"/>
        </w:rPr>
        <w:t>3</w:t>
      </w:r>
      <w:r>
        <w:rPr>
          <w:rFonts w:hint="eastAsia" w:ascii="仿宋" w:hAnsi="仿宋" w:eastAsia="仿宋" w:cs="仿宋"/>
          <w:sz w:val="32"/>
          <w:szCs w:val="32"/>
        </w:rPr>
        <w:t>.最高限价：（人民币）</w:t>
      </w:r>
      <w:r>
        <w:rPr>
          <w:rFonts w:hint="default" w:ascii="仿宋" w:hAnsi="仿宋" w:eastAsia="仿宋" w:cs="仿宋"/>
          <w:sz w:val="32"/>
          <w:szCs w:val="32"/>
        </w:rPr>
        <w:t>45</w:t>
      </w:r>
      <w:r>
        <w:rPr>
          <w:rFonts w:hint="eastAsia" w:ascii="仿宋" w:hAnsi="仿宋" w:eastAsia="仿宋" w:cs="仿宋"/>
          <w:sz w:val="32"/>
          <w:szCs w:val="32"/>
        </w:rPr>
        <w:t>万元</w:t>
      </w:r>
    </w:p>
    <w:p w14:paraId="41A11537">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二、项目管理和服务要求</w:t>
      </w:r>
    </w:p>
    <w:p w14:paraId="0212FF93">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1.服务范围：第十</w:t>
      </w:r>
      <w:r>
        <w:rPr>
          <w:rFonts w:hint="default" w:ascii="仿宋" w:hAnsi="仿宋" w:eastAsia="仿宋"/>
          <w:sz w:val="32"/>
          <w:szCs w:val="32"/>
          <w:highlight w:val="none"/>
        </w:rPr>
        <w:t>六</w:t>
      </w:r>
      <w:r>
        <w:rPr>
          <w:rFonts w:hint="eastAsia" w:ascii="仿宋" w:hAnsi="仿宋" w:eastAsia="仿宋"/>
          <w:sz w:val="32"/>
          <w:szCs w:val="32"/>
          <w:highlight w:val="none"/>
        </w:rPr>
        <w:t>届中国深圳创新创业大赛宝安预选赛暨第</w:t>
      </w:r>
      <w:r>
        <w:rPr>
          <w:rFonts w:hint="default" w:ascii="仿宋" w:hAnsi="仿宋" w:eastAsia="仿宋"/>
          <w:sz w:val="32"/>
          <w:szCs w:val="32"/>
          <w:highlight w:val="none"/>
        </w:rPr>
        <w:t>十一</w:t>
      </w:r>
      <w:r>
        <w:rPr>
          <w:rFonts w:hint="eastAsia" w:ascii="仿宋" w:hAnsi="仿宋" w:eastAsia="仿宋"/>
          <w:sz w:val="32"/>
          <w:szCs w:val="32"/>
          <w:highlight w:val="none"/>
        </w:rPr>
        <w:t>届深圳宝安创新创业大赛</w:t>
      </w:r>
      <w:r>
        <w:rPr>
          <w:rFonts w:hint="default" w:ascii="仿宋" w:hAnsi="仿宋" w:eastAsia="仿宋"/>
          <w:sz w:val="32"/>
          <w:szCs w:val="32"/>
          <w:highlight w:val="none"/>
        </w:rPr>
        <w:t>启动仪式、</w:t>
      </w:r>
      <w:r>
        <w:rPr>
          <w:rFonts w:hint="eastAsia" w:ascii="仿宋" w:hAnsi="仿宋" w:eastAsia="仿宋"/>
          <w:sz w:val="32"/>
          <w:szCs w:val="32"/>
          <w:highlight w:val="none"/>
        </w:rPr>
        <w:t>项目招募、初赛、行业决赛</w:t>
      </w:r>
      <w:r>
        <w:rPr>
          <w:rFonts w:hint="default" w:ascii="仿宋" w:hAnsi="仿宋" w:eastAsia="仿宋"/>
          <w:sz w:val="32"/>
          <w:szCs w:val="32"/>
          <w:highlight w:val="none"/>
        </w:rPr>
        <w:t>、颁奖典礼</w:t>
      </w:r>
      <w:r>
        <w:rPr>
          <w:rFonts w:hint="eastAsia" w:ascii="仿宋" w:hAnsi="仿宋" w:eastAsia="仿宋"/>
          <w:sz w:val="32"/>
          <w:szCs w:val="32"/>
          <w:highlight w:val="none"/>
        </w:rPr>
        <w:t>等</w:t>
      </w:r>
      <w:r>
        <w:rPr>
          <w:rFonts w:hint="default" w:ascii="仿宋" w:hAnsi="仿宋" w:eastAsia="仿宋"/>
          <w:sz w:val="32"/>
          <w:szCs w:val="32"/>
          <w:highlight w:val="none"/>
        </w:rPr>
        <w:t>执行</w:t>
      </w:r>
      <w:r>
        <w:rPr>
          <w:rFonts w:hint="eastAsia" w:ascii="仿宋" w:hAnsi="仿宋" w:eastAsia="仿宋"/>
          <w:sz w:val="32"/>
          <w:szCs w:val="32"/>
          <w:highlight w:val="none"/>
        </w:rPr>
        <w:t>工作。</w:t>
      </w:r>
    </w:p>
    <w:p w14:paraId="5CF9FD01">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2.服务期限：合同签订之日起</w:t>
      </w:r>
      <w:r>
        <w:rPr>
          <w:rFonts w:hint="eastAsia" w:ascii="仿宋" w:hAnsi="仿宋" w:eastAsia="仿宋"/>
          <w:sz w:val="32"/>
          <w:szCs w:val="32"/>
          <w:highlight w:val="none"/>
          <w:lang w:val="en-US" w:eastAsia="zh-CN"/>
        </w:rPr>
        <w:t>至</w:t>
      </w:r>
      <w:r>
        <w:rPr>
          <w:rFonts w:hint="eastAsia" w:ascii="仿宋" w:hAnsi="仿宋" w:eastAsia="仿宋"/>
          <w:sz w:val="32"/>
          <w:szCs w:val="32"/>
          <w:highlight w:val="none"/>
        </w:rPr>
        <w:t>202</w:t>
      </w:r>
      <w:r>
        <w:rPr>
          <w:rFonts w:hint="default" w:ascii="仿宋" w:hAnsi="仿宋" w:eastAsia="仿宋"/>
          <w:sz w:val="32"/>
          <w:szCs w:val="32"/>
          <w:highlight w:val="none"/>
        </w:rPr>
        <w:t>4</w:t>
      </w:r>
      <w:r>
        <w:rPr>
          <w:rFonts w:hint="eastAsia" w:ascii="仿宋" w:hAnsi="仿宋" w:eastAsia="仿宋"/>
          <w:sz w:val="32"/>
          <w:szCs w:val="32"/>
          <w:highlight w:val="none"/>
        </w:rPr>
        <w:t>年11月30日（以项目验收报告为准）。</w:t>
      </w:r>
    </w:p>
    <w:p w14:paraId="3551F320">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3.服务内容、技术标准、工作质量要求：</w:t>
      </w:r>
    </w:p>
    <w:p w14:paraId="54EB3ACB">
      <w:pPr>
        <w:keepNext w:val="0"/>
        <w:keepLines w:val="0"/>
        <w:pageBreakBefore w:val="0"/>
        <w:kinsoku/>
        <w:wordWrap/>
        <w:overflowPunct/>
        <w:topLinePunct w:val="0"/>
        <w:autoSpaceDE/>
        <w:autoSpaceDN/>
        <w:bidi w:val="0"/>
        <w:snapToGrid/>
        <w:spacing w:line="560" w:lineRule="exact"/>
        <w:ind w:left="560"/>
        <w:jc w:val="left"/>
        <w:textAlignment w:val="auto"/>
        <w:rPr>
          <w:rFonts w:hint="eastAsia" w:ascii="仿宋" w:hAnsi="仿宋" w:eastAsia="仿宋" w:cs="仿宋"/>
          <w:bCs/>
          <w:sz w:val="32"/>
          <w:szCs w:val="32"/>
          <w:highlight w:val="none"/>
        </w:rPr>
      </w:pPr>
      <w:r>
        <w:rPr>
          <w:rFonts w:hint="eastAsia" w:ascii="仿宋" w:hAnsi="仿宋" w:eastAsia="仿宋" w:cs="仿宋"/>
          <w:bCs/>
          <w:sz w:val="32"/>
          <w:szCs w:val="32"/>
          <w:highlight w:val="none"/>
        </w:rPr>
        <w:t>（1）服务内容</w:t>
      </w:r>
    </w:p>
    <w:tbl>
      <w:tblPr>
        <w:tblStyle w:val="15"/>
        <w:tblpPr w:leftFromText="180" w:rightFromText="180" w:vertAnchor="text" w:horzAnchor="page" w:tblpX="1691" w:tblpY="140"/>
        <w:tblOverlap w:val="never"/>
        <w:tblW w:w="93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372"/>
        <w:gridCol w:w="2733"/>
        <w:gridCol w:w="3500"/>
        <w:gridCol w:w="720"/>
      </w:tblGrid>
      <w:tr w14:paraId="6431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028" w:type="dxa"/>
            <w:noWrap w:val="0"/>
            <w:vAlign w:val="center"/>
          </w:tcPr>
          <w:p w14:paraId="21623D5E">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序号</w:t>
            </w:r>
          </w:p>
        </w:tc>
        <w:tc>
          <w:tcPr>
            <w:tcW w:w="1372" w:type="dxa"/>
            <w:noWrap w:val="0"/>
            <w:vAlign w:val="center"/>
          </w:tcPr>
          <w:p w14:paraId="7084FEF4">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采购标的</w:t>
            </w:r>
          </w:p>
        </w:tc>
        <w:tc>
          <w:tcPr>
            <w:tcW w:w="2733" w:type="dxa"/>
            <w:noWrap w:val="0"/>
            <w:vAlign w:val="center"/>
          </w:tcPr>
          <w:p w14:paraId="669AAD51">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需求内容</w:t>
            </w:r>
          </w:p>
        </w:tc>
        <w:tc>
          <w:tcPr>
            <w:tcW w:w="3500" w:type="dxa"/>
            <w:noWrap w:val="0"/>
            <w:vAlign w:val="center"/>
          </w:tcPr>
          <w:p w14:paraId="5499679F">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数量</w:t>
            </w:r>
            <w:r>
              <w:rPr>
                <w:rFonts w:ascii="仿宋" w:hAnsi="仿宋" w:eastAsia="仿宋"/>
                <w:sz w:val="28"/>
                <w:szCs w:val="28"/>
                <w:highlight w:val="none"/>
              </w:rPr>
              <w:t>/要求</w:t>
            </w:r>
          </w:p>
        </w:tc>
        <w:tc>
          <w:tcPr>
            <w:tcW w:w="720" w:type="dxa"/>
            <w:noWrap w:val="0"/>
            <w:vAlign w:val="center"/>
          </w:tcPr>
          <w:p w14:paraId="43CFE958">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单位</w:t>
            </w:r>
          </w:p>
        </w:tc>
      </w:tr>
      <w:tr w14:paraId="3915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147D72E1">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1</w:t>
            </w:r>
          </w:p>
        </w:tc>
        <w:tc>
          <w:tcPr>
            <w:tcW w:w="1372" w:type="dxa"/>
            <w:vMerge w:val="restart"/>
            <w:noWrap w:val="0"/>
            <w:vAlign w:val="center"/>
          </w:tcPr>
          <w:p w14:paraId="2856AB6C">
            <w:pPr>
              <w:keepNext w:val="0"/>
              <w:keepLines w:val="0"/>
              <w:pageBreakBefore w:val="0"/>
              <w:widowControl w:val="0"/>
              <w:kinsoku/>
              <w:wordWrap/>
              <w:overflowPunct/>
              <w:topLinePunct w:val="0"/>
              <w:autoSpaceDE/>
              <w:autoSpaceDN/>
              <w:bidi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大赛</w:t>
            </w:r>
            <w:r>
              <w:rPr>
                <w:rFonts w:hint="eastAsia" w:ascii="仿宋" w:hAnsi="仿宋" w:eastAsia="仿宋"/>
                <w:sz w:val="28"/>
                <w:szCs w:val="28"/>
                <w:highlight w:val="none"/>
              </w:rPr>
              <w:t>推</w:t>
            </w:r>
            <w:r>
              <w:rPr>
                <w:rFonts w:hint="default" w:ascii="仿宋" w:hAnsi="仿宋" w:eastAsia="仿宋"/>
                <w:sz w:val="28"/>
                <w:szCs w:val="28"/>
                <w:highlight w:val="none"/>
              </w:rPr>
              <w:t>广</w:t>
            </w:r>
          </w:p>
        </w:tc>
        <w:tc>
          <w:tcPr>
            <w:tcW w:w="2733" w:type="dxa"/>
            <w:noWrap w:val="0"/>
            <w:vAlign w:val="center"/>
          </w:tcPr>
          <w:p w14:paraId="6B8BF710">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default" w:ascii="仿宋" w:hAnsi="仿宋" w:eastAsia="仿宋"/>
                <w:sz w:val="28"/>
                <w:szCs w:val="28"/>
                <w:highlight w:val="none"/>
              </w:rPr>
              <w:t>物料设计</w:t>
            </w:r>
            <w:r>
              <w:rPr>
                <w:rFonts w:hint="eastAsia" w:ascii="仿宋" w:hAnsi="仿宋" w:eastAsia="仿宋"/>
                <w:sz w:val="28"/>
                <w:szCs w:val="28"/>
                <w:highlight w:val="none"/>
              </w:rPr>
              <w:t>制作</w:t>
            </w:r>
          </w:p>
        </w:tc>
        <w:tc>
          <w:tcPr>
            <w:tcW w:w="3500" w:type="dxa"/>
            <w:noWrap w:val="0"/>
            <w:vAlign w:val="center"/>
          </w:tcPr>
          <w:p w14:paraId="07187EDB">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根据赛事次数制作</w:t>
            </w:r>
          </w:p>
        </w:tc>
        <w:tc>
          <w:tcPr>
            <w:tcW w:w="720" w:type="dxa"/>
            <w:noWrap w:val="0"/>
            <w:vAlign w:val="center"/>
          </w:tcPr>
          <w:p w14:paraId="28120505">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ascii="仿宋" w:hAnsi="仿宋" w:eastAsia="仿宋"/>
                <w:sz w:val="28"/>
                <w:szCs w:val="28"/>
                <w:highlight w:val="none"/>
              </w:rPr>
              <w:t>项</w:t>
            </w:r>
          </w:p>
        </w:tc>
      </w:tr>
      <w:tr w14:paraId="7EEC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25607475">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2</w:t>
            </w:r>
          </w:p>
        </w:tc>
        <w:tc>
          <w:tcPr>
            <w:tcW w:w="1372" w:type="dxa"/>
            <w:vMerge w:val="continue"/>
            <w:noWrap w:val="0"/>
            <w:vAlign w:val="center"/>
          </w:tcPr>
          <w:p w14:paraId="6875D14F">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p>
        </w:tc>
        <w:tc>
          <w:tcPr>
            <w:tcW w:w="2733" w:type="dxa"/>
            <w:noWrap w:val="0"/>
            <w:vAlign w:val="center"/>
          </w:tcPr>
          <w:p w14:paraId="51837BFB">
            <w:pPr>
              <w:keepNext w:val="0"/>
              <w:keepLines w:val="0"/>
              <w:pageBreakBefore w:val="0"/>
              <w:widowControl w:val="0"/>
              <w:kinsoku/>
              <w:wordWrap/>
              <w:overflowPunct/>
              <w:topLinePunct w:val="0"/>
              <w:autoSpaceDE/>
              <w:autoSpaceDN/>
              <w:bidi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自</w:t>
            </w:r>
            <w:r>
              <w:rPr>
                <w:rFonts w:hint="eastAsia" w:ascii="仿宋" w:hAnsi="仿宋" w:eastAsia="仿宋"/>
                <w:sz w:val="28"/>
                <w:szCs w:val="28"/>
                <w:highlight w:val="none"/>
              </w:rPr>
              <w:t>媒体</w:t>
            </w:r>
            <w:r>
              <w:rPr>
                <w:rFonts w:hint="default" w:ascii="仿宋" w:hAnsi="仿宋" w:eastAsia="仿宋"/>
                <w:sz w:val="28"/>
                <w:szCs w:val="28"/>
                <w:highlight w:val="none"/>
              </w:rPr>
              <w:t>推广</w:t>
            </w:r>
          </w:p>
        </w:tc>
        <w:tc>
          <w:tcPr>
            <w:tcW w:w="3500" w:type="dxa"/>
            <w:noWrap w:val="0"/>
            <w:vAlign w:val="center"/>
          </w:tcPr>
          <w:p w14:paraId="46861F41">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提供素材，利用</w:t>
            </w:r>
            <w:r>
              <w:rPr>
                <w:rFonts w:hint="default" w:ascii="仿宋" w:hAnsi="仿宋" w:eastAsia="仿宋"/>
                <w:sz w:val="28"/>
                <w:szCs w:val="28"/>
                <w:highlight w:val="none"/>
              </w:rPr>
              <w:t>新</w:t>
            </w:r>
            <w:r>
              <w:rPr>
                <w:rFonts w:hint="eastAsia" w:ascii="仿宋" w:hAnsi="仿宋" w:eastAsia="仿宋"/>
                <w:sz w:val="28"/>
                <w:szCs w:val="28"/>
                <w:highlight w:val="none"/>
              </w:rPr>
              <w:t>媒体和网络媒体资源</w:t>
            </w:r>
            <w:r>
              <w:rPr>
                <w:rFonts w:hint="default" w:ascii="仿宋" w:hAnsi="仿宋" w:eastAsia="仿宋"/>
                <w:sz w:val="28"/>
                <w:szCs w:val="28"/>
                <w:highlight w:val="none"/>
              </w:rPr>
              <w:t>推广</w:t>
            </w:r>
            <w:r>
              <w:rPr>
                <w:rFonts w:hint="eastAsia" w:ascii="仿宋" w:hAnsi="仿宋" w:eastAsia="仿宋"/>
                <w:sz w:val="28"/>
                <w:szCs w:val="28"/>
                <w:highlight w:val="none"/>
              </w:rPr>
              <w:t>大赛，</w:t>
            </w:r>
            <w:r>
              <w:rPr>
                <w:rFonts w:hint="default" w:ascii="仿宋" w:hAnsi="仿宋" w:eastAsia="仿宋"/>
                <w:sz w:val="28"/>
                <w:szCs w:val="28"/>
                <w:highlight w:val="none"/>
              </w:rPr>
              <w:t>各赛事环节需</w:t>
            </w:r>
            <w:r>
              <w:rPr>
                <w:rFonts w:hint="eastAsia" w:ascii="仿宋" w:hAnsi="仿宋" w:eastAsia="仿宋"/>
                <w:sz w:val="28"/>
                <w:szCs w:val="28"/>
                <w:highlight w:val="none"/>
              </w:rPr>
              <w:t>在微信公众号及朋友圈</w:t>
            </w:r>
            <w:r>
              <w:rPr>
                <w:rFonts w:hint="default" w:ascii="仿宋" w:hAnsi="仿宋" w:eastAsia="仿宋"/>
                <w:sz w:val="28"/>
                <w:szCs w:val="28"/>
                <w:highlight w:val="none"/>
              </w:rPr>
              <w:t>推广</w:t>
            </w:r>
            <w:r>
              <w:rPr>
                <w:rFonts w:ascii="仿宋" w:hAnsi="仿宋" w:eastAsia="仿宋"/>
                <w:sz w:val="28"/>
                <w:szCs w:val="28"/>
                <w:highlight w:val="none"/>
              </w:rPr>
              <w:t>。</w:t>
            </w:r>
          </w:p>
        </w:tc>
        <w:tc>
          <w:tcPr>
            <w:tcW w:w="720" w:type="dxa"/>
            <w:noWrap w:val="0"/>
            <w:vAlign w:val="center"/>
          </w:tcPr>
          <w:p w14:paraId="62B78696">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次</w:t>
            </w:r>
          </w:p>
        </w:tc>
      </w:tr>
      <w:tr w14:paraId="2F75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6938FB1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3</w:t>
            </w:r>
          </w:p>
        </w:tc>
        <w:tc>
          <w:tcPr>
            <w:tcW w:w="1372" w:type="dxa"/>
            <w:vMerge w:val="continue"/>
            <w:noWrap w:val="0"/>
            <w:vAlign w:val="center"/>
          </w:tcPr>
          <w:p w14:paraId="0093F1B5">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p>
        </w:tc>
        <w:tc>
          <w:tcPr>
            <w:tcW w:w="2733" w:type="dxa"/>
            <w:noWrap w:val="0"/>
            <w:vAlign w:val="center"/>
          </w:tcPr>
          <w:p w14:paraId="512B2C51">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摄影摄像</w:t>
            </w:r>
          </w:p>
        </w:tc>
        <w:tc>
          <w:tcPr>
            <w:tcW w:w="3500" w:type="dxa"/>
            <w:noWrap w:val="0"/>
            <w:vAlign w:val="center"/>
          </w:tcPr>
          <w:p w14:paraId="26D28DBB">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根据活动及</w:t>
            </w:r>
            <w:r>
              <w:rPr>
                <w:rFonts w:hint="default" w:ascii="仿宋" w:hAnsi="仿宋" w:eastAsia="仿宋"/>
                <w:sz w:val="28"/>
                <w:szCs w:val="28"/>
                <w:highlight w:val="none"/>
              </w:rPr>
              <w:t>推广</w:t>
            </w:r>
            <w:r>
              <w:rPr>
                <w:rFonts w:hint="eastAsia" w:ascii="仿宋" w:hAnsi="仿宋" w:eastAsia="仿宋"/>
                <w:sz w:val="28"/>
                <w:szCs w:val="28"/>
                <w:highlight w:val="none"/>
              </w:rPr>
              <w:t>需要</w:t>
            </w:r>
          </w:p>
        </w:tc>
        <w:tc>
          <w:tcPr>
            <w:tcW w:w="720" w:type="dxa"/>
            <w:noWrap w:val="0"/>
            <w:vAlign w:val="center"/>
          </w:tcPr>
          <w:p w14:paraId="09FEB14D">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ascii="仿宋" w:hAnsi="仿宋" w:eastAsia="仿宋"/>
                <w:sz w:val="28"/>
                <w:szCs w:val="28"/>
                <w:highlight w:val="none"/>
              </w:rPr>
              <w:t>项</w:t>
            </w:r>
          </w:p>
        </w:tc>
      </w:tr>
      <w:tr w14:paraId="42DA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61ECC189">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4</w:t>
            </w:r>
          </w:p>
        </w:tc>
        <w:tc>
          <w:tcPr>
            <w:tcW w:w="1372" w:type="dxa"/>
            <w:vMerge w:val="restart"/>
            <w:noWrap w:val="0"/>
            <w:vAlign w:val="center"/>
          </w:tcPr>
          <w:p w14:paraId="0F476359">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赛事执行</w:t>
            </w:r>
          </w:p>
        </w:tc>
        <w:tc>
          <w:tcPr>
            <w:tcW w:w="2733" w:type="dxa"/>
            <w:noWrap w:val="0"/>
            <w:vAlign w:val="center"/>
          </w:tcPr>
          <w:p w14:paraId="2BD2BDDA">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启动仪式</w:t>
            </w:r>
          </w:p>
        </w:tc>
        <w:tc>
          <w:tcPr>
            <w:tcW w:w="3500" w:type="dxa"/>
            <w:noWrap w:val="0"/>
            <w:vAlign w:val="center"/>
          </w:tcPr>
          <w:p w14:paraId="69D72FFB">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ascii="仿宋" w:hAnsi="仿宋" w:eastAsia="仿宋"/>
                <w:sz w:val="28"/>
                <w:szCs w:val="28"/>
                <w:highlight w:val="none"/>
              </w:rPr>
              <w:t>1</w:t>
            </w:r>
          </w:p>
        </w:tc>
        <w:tc>
          <w:tcPr>
            <w:tcW w:w="720" w:type="dxa"/>
            <w:noWrap w:val="0"/>
            <w:vAlign w:val="center"/>
          </w:tcPr>
          <w:p w14:paraId="0001D2C3">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次</w:t>
            </w:r>
          </w:p>
        </w:tc>
      </w:tr>
      <w:tr w14:paraId="0B52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3017B25A">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5</w:t>
            </w:r>
          </w:p>
        </w:tc>
        <w:tc>
          <w:tcPr>
            <w:tcW w:w="1372" w:type="dxa"/>
            <w:vMerge w:val="continue"/>
            <w:noWrap w:val="0"/>
            <w:vAlign w:val="center"/>
          </w:tcPr>
          <w:p w14:paraId="579F8FB3">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p>
        </w:tc>
        <w:tc>
          <w:tcPr>
            <w:tcW w:w="2733" w:type="dxa"/>
            <w:noWrap w:val="0"/>
            <w:vAlign w:val="center"/>
          </w:tcPr>
          <w:p w14:paraId="28A90827">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项目招募</w:t>
            </w:r>
          </w:p>
        </w:tc>
        <w:tc>
          <w:tcPr>
            <w:tcW w:w="3500" w:type="dxa"/>
            <w:noWrap w:val="0"/>
            <w:vAlign w:val="center"/>
          </w:tcPr>
          <w:p w14:paraId="1CFE50AD">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招募项目</w:t>
            </w:r>
            <w:r>
              <w:rPr>
                <w:rFonts w:ascii="仿宋" w:hAnsi="仿宋" w:eastAsia="仿宋"/>
                <w:sz w:val="28"/>
                <w:szCs w:val="28"/>
                <w:highlight w:val="none"/>
              </w:rPr>
              <w:t>不少于</w:t>
            </w:r>
            <w:r>
              <w:rPr>
                <w:rFonts w:hint="default" w:ascii="仿宋" w:hAnsi="仿宋" w:eastAsia="仿宋"/>
                <w:sz w:val="28"/>
                <w:szCs w:val="28"/>
                <w:highlight w:val="none"/>
              </w:rPr>
              <w:t>500</w:t>
            </w:r>
            <w:r>
              <w:rPr>
                <w:rFonts w:hint="eastAsia" w:ascii="仿宋" w:hAnsi="仿宋" w:eastAsia="仿宋"/>
                <w:sz w:val="28"/>
                <w:szCs w:val="28"/>
                <w:highlight w:val="none"/>
              </w:rPr>
              <w:t>，参赛率不低于9</w:t>
            </w:r>
            <w:r>
              <w:rPr>
                <w:rFonts w:hint="default" w:ascii="仿宋" w:hAnsi="仿宋" w:eastAsia="仿宋"/>
                <w:sz w:val="28"/>
                <w:szCs w:val="28"/>
                <w:highlight w:val="none"/>
              </w:rPr>
              <w:t>8</w:t>
            </w:r>
            <w:r>
              <w:rPr>
                <w:rFonts w:hint="eastAsia" w:ascii="仿宋" w:hAnsi="仿宋" w:eastAsia="仿宋"/>
                <w:sz w:val="28"/>
                <w:szCs w:val="28"/>
                <w:highlight w:val="none"/>
              </w:rPr>
              <w:t>%</w:t>
            </w:r>
          </w:p>
        </w:tc>
        <w:tc>
          <w:tcPr>
            <w:tcW w:w="720" w:type="dxa"/>
            <w:noWrap w:val="0"/>
            <w:vAlign w:val="center"/>
          </w:tcPr>
          <w:p w14:paraId="2D2588D5">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项</w:t>
            </w:r>
          </w:p>
        </w:tc>
      </w:tr>
      <w:tr w14:paraId="5FF7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280C6C8D">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6</w:t>
            </w:r>
          </w:p>
        </w:tc>
        <w:tc>
          <w:tcPr>
            <w:tcW w:w="1372" w:type="dxa"/>
            <w:vMerge w:val="continue"/>
            <w:noWrap w:val="0"/>
            <w:vAlign w:val="center"/>
          </w:tcPr>
          <w:p w14:paraId="4E230B0F">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p>
        </w:tc>
        <w:tc>
          <w:tcPr>
            <w:tcW w:w="2733" w:type="dxa"/>
            <w:noWrap w:val="0"/>
            <w:vAlign w:val="center"/>
          </w:tcPr>
          <w:p w14:paraId="214C5110">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ascii="仿宋" w:hAnsi="仿宋" w:eastAsia="仿宋"/>
                <w:sz w:val="28"/>
                <w:szCs w:val="28"/>
                <w:highlight w:val="none"/>
              </w:rPr>
              <w:t>参赛辅导</w:t>
            </w:r>
          </w:p>
        </w:tc>
        <w:tc>
          <w:tcPr>
            <w:tcW w:w="3500" w:type="dxa"/>
            <w:noWrap w:val="0"/>
            <w:vAlign w:val="center"/>
          </w:tcPr>
          <w:p w14:paraId="00055DD4">
            <w:pPr>
              <w:keepNext w:val="0"/>
              <w:keepLines w:val="0"/>
              <w:pageBreakBefore w:val="0"/>
              <w:widowControl w:val="0"/>
              <w:kinsoku/>
              <w:wordWrap/>
              <w:overflowPunct/>
              <w:topLinePunct w:val="0"/>
              <w:autoSpaceDE/>
              <w:autoSpaceDN/>
              <w:bidi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3</w:t>
            </w:r>
          </w:p>
        </w:tc>
        <w:tc>
          <w:tcPr>
            <w:tcW w:w="720" w:type="dxa"/>
            <w:noWrap w:val="0"/>
            <w:vAlign w:val="center"/>
          </w:tcPr>
          <w:p w14:paraId="13789127">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ascii="仿宋" w:hAnsi="仿宋" w:eastAsia="仿宋"/>
                <w:sz w:val="28"/>
                <w:szCs w:val="28"/>
                <w:highlight w:val="none"/>
              </w:rPr>
              <w:t>轮</w:t>
            </w:r>
          </w:p>
        </w:tc>
      </w:tr>
      <w:tr w14:paraId="37BA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25036356">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7</w:t>
            </w:r>
          </w:p>
        </w:tc>
        <w:tc>
          <w:tcPr>
            <w:tcW w:w="1372" w:type="dxa"/>
            <w:vMerge w:val="continue"/>
            <w:noWrap w:val="0"/>
            <w:vAlign w:val="center"/>
          </w:tcPr>
          <w:p w14:paraId="1FFFC868">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p>
        </w:tc>
        <w:tc>
          <w:tcPr>
            <w:tcW w:w="2733" w:type="dxa"/>
            <w:noWrap w:val="0"/>
            <w:vAlign w:val="center"/>
          </w:tcPr>
          <w:p w14:paraId="07D5A597">
            <w:pPr>
              <w:keepNext w:val="0"/>
              <w:keepLines w:val="0"/>
              <w:pageBreakBefore w:val="0"/>
              <w:widowControl w:val="0"/>
              <w:kinsoku/>
              <w:wordWrap/>
              <w:overflowPunct/>
              <w:topLinePunct w:val="0"/>
              <w:autoSpaceDE/>
              <w:autoSpaceDN/>
              <w:bidi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初赛</w:t>
            </w:r>
          </w:p>
        </w:tc>
        <w:tc>
          <w:tcPr>
            <w:tcW w:w="3500" w:type="dxa"/>
            <w:noWrap w:val="0"/>
            <w:vAlign w:val="center"/>
          </w:tcPr>
          <w:p w14:paraId="22222CE3">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1</w:t>
            </w:r>
          </w:p>
        </w:tc>
        <w:tc>
          <w:tcPr>
            <w:tcW w:w="720" w:type="dxa"/>
            <w:noWrap w:val="0"/>
            <w:vAlign w:val="center"/>
          </w:tcPr>
          <w:p w14:paraId="57AA0FC6">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次</w:t>
            </w:r>
          </w:p>
        </w:tc>
      </w:tr>
      <w:tr w14:paraId="3715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28" w:type="dxa"/>
            <w:noWrap w:val="0"/>
            <w:vAlign w:val="center"/>
          </w:tcPr>
          <w:p w14:paraId="6BD90512">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8</w:t>
            </w:r>
          </w:p>
        </w:tc>
        <w:tc>
          <w:tcPr>
            <w:tcW w:w="1372" w:type="dxa"/>
            <w:vMerge w:val="continue"/>
            <w:noWrap w:val="0"/>
            <w:vAlign w:val="center"/>
          </w:tcPr>
          <w:p w14:paraId="0E994A2F">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p>
        </w:tc>
        <w:tc>
          <w:tcPr>
            <w:tcW w:w="2733" w:type="dxa"/>
            <w:noWrap w:val="0"/>
            <w:vAlign w:val="center"/>
          </w:tcPr>
          <w:p w14:paraId="15A7BF83">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ascii="仿宋" w:hAnsi="仿宋" w:eastAsia="仿宋"/>
                <w:sz w:val="28"/>
                <w:szCs w:val="28"/>
                <w:highlight w:val="none"/>
              </w:rPr>
              <w:t>行业</w:t>
            </w:r>
            <w:r>
              <w:rPr>
                <w:rFonts w:hint="eastAsia" w:ascii="仿宋" w:hAnsi="仿宋" w:eastAsia="仿宋"/>
                <w:sz w:val="28"/>
                <w:szCs w:val="28"/>
                <w:highlight w:val="none"/>
              </w:rPr>
              <w:t>决</w:t>
            </w:r>
            <w:r>
              <w:rPr>
                <w:rFonts w:ascii="仿宋" w:hAnsi="仿宋" w:eastAsia="仿宋"/>
                <w:sz w:val="28"/>
                <w:szCs w:val="28"/>
                <w:highlight w:val="none"/>
              </w:rPr>
              <w:t>赛</w:t>
            </w:r>
          </w:p>
        </w:tc>
        <w:tc>
          <w:tcPr>
            <w:tcW w:w="3500" w:type="dxa"/>
            <w:noWrap w:val="0"/>
            <w:vAlign w:val="center"/>
          </w:tcPr>
          <w:p w14:paraId="3E79C868">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1</w:t>
            </w:r>
          </w:p>
        </w:tc>
        <w:tc>
          <w:tcPr>
            <w:tcW w:w="720" w:type="dxa"/>
            <w:noWrap w:val="0"/>
            <w:vAlign w:val="center"/>
          </w:tcPr>
          <w:p w14:paraId="7575A7EE">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次</w:t>
            </w:r>
          </w:p>
        </w:tc>
      </w:tr>
      <w:tr w14:paraId="2F8A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6784702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9</w:t>
            </w:r>
          </w:p>
        </w:tc>
        <w:tc>
          <w:tcPr>
            <w:tcW w:w="1372" w:type="dxa"/>
            <w:vMerge w:val="continue"/>
            <w:noWrap w:val="0"/>
            <w:vAlign w:val="center"/>
          </w:tcPr>
          <w:p w14:paraId="49F8B874">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p>
        </w:tc>
        <w:tc>
          <w:tcPr>
            <w:tcW w:w="2733" w:type="dxa"/>
            <w:noWrap w:val="0"/>
            <w:vAlign w:val="center"/>
          </w:tcPr>
          <w:p w14:paraId="6EF68143">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颁奖仪式</w:t>
            </w:r>
          </w:p>
        </w:tc>
        <w:tc>
          <w:tcPr>
            <w:tcW w:w="3500" w:type="dxa"/>
            <w:noWrap w:val="0"/>
            <w:vAlign w:val="center"/>
          </w:tcPr>
          <w:p w14:paraId="12B3DEBE">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1</w:t>
            </w:r>
          </w:p>
        </w:tc>
        <w:tc>
          <w:tcPr>
            <w:tcW w:w="720" w:type="dxa"/>
            <w:noWrap w:val="0"/>
            <w:vAlign w:val="center"/>
          </w:tcPr>
          <w:p w14:paraId="32FD9D6F">
            <w:pPr>
              <w:keepNext w:val="0"/>
              <w:keepLines w:val="0"/>
              <w:pageBreakBefore w:val="0"/>
              <w:widowControl w:val="0"/>
              <w:kinsoku/>
              <w:wordWrap/>
              <w:overflowPunct/>
              <w:topLinePunct w:val="0"/>
              <w:autoSpaceDE/>
              <w:autoSpaceDN/>
              <w:bidi w:val="0"/>
              <w:snapToGrid/>
              <w:spacing w:line="320" w:lineRule="exact"/>
              <w:jc w:val="center"/>
              <w:textAlignment w:val="auto"/>
              <w:rPr>
                <w:rFonts w:ascii="仿宋" w:hAnsi="仿宋" w:eastAsia="仿宋"/>
                <w:sz w:val="28"/>
                <w:szCs w:val="28"/>
                <w:highlight w:val="none"/>
              </w:rPr>
            </w:pPr>
            <w:r>
              <w:rPr>
                <w:rFonts w:hint="eastAsia" w:ascii="仿宋" w:hAnsi="仿宋" w:eastAsia="仿宋"/>
                <w:sz w:val="28"/>
                <w:szCs w:val="28"/>
                <w:highlight w:val="none"/>
              </w:rPr>
              <w:t>次</w:t>
            </w:r>
          </w:p>
        </w:tc>
      </w:tr>
      <w:tr w14:paraId="237A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6F635C41">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10</w:t>
            </w:r>
          </w:p>
        </w:tc>
        <w:tc>
          <w:tcPr>
            <w:tcW w:w="1372" w:type="dxa"/>
            <w:vMerge w:val="continue"/>
            <w:noWrap w:val="0"/>
            <w:vAlign w:val="center"/>
          </w:tcPr>
          <w:p w14:paraId="4879150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eastAsia" w:ascii="仿宋" w:hAnsi="仿宋" w:eastAsia="仿宋"/>
                <w:sz w:val="28"/>
                <w:szCs w:val="28"/>
                <w:highlight w:val="none"/>
              </w:rPr>
            </w:pPr>
          </w:p>
        </w:tc>
        <w:tc>
          <w:tcPr>
            <w:tcW w:w="2733" w:type="dxa"/>
            <w:noWrap w:val="0"/>
            <w:vAlign w:val="center"/>
          </w:tcPr>
          <w:p w14:paraId="1F14A74E">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尽职调查</w:t>
            </w:r>
          </w:p>
        </w:tc>
        <w:tc>
          <w:tcPr>
            <w:tcW w:w="3500" w:type="dxa"/>
            <w:noWrap w:val="0"/>
            <w:vAlign w:val="center"/>
          </w:tcPr>
          <w:p w14:paraId="0E7BF963">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1</w:t>
            </w:r>
          </w:p>
        </w:tc>
        <w:tc>
          <w:tcPr>
            <w:tcW w:w="720" w:type="dxa"/>
            <w:noWrap w:val="0"/>
            <w:vAlign w:val="center"/>
          </w:tcPr>
          <w:p w14:paraId="0524BC3E">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场</w:t>
            </w:r>
          </w:p>
        </w:tc>
      </w:tr>
      <w:tr w14:paraId="02A5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37539AF4">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11</w:t>
            </w:r>
          </w:p>
        </w:tc>
        <w:tc>
          <w:tcPr>
            <w:tcW w:w="1372" w:type="dxa"/>
            <w:vMerge w:val="continue"/>
            <w:noWrap w:val="0"/>
            <w:vAlign w:val="center"/>
          </w:tcPr>
          <w:p w14:paraId="25BD04D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eastAsia" w:ascii="仿宋" w:hAnsi="仿宋" w:eastAsia="仿宋"/>
                <w:sz w:val="28"/>
                <w:szCs w:val="28"/>
                <w:highlight w:val="none"/>
              </w:rPr>
            </w:pPr>
          </w:p>
        </w:tc>
        <w:tc>
          <w:tcPr>
            <w:tcW w:w="2733" w:type="dxa"/>
            <w:noWrap w:val="0"/>
            <w:vAlign w:val="center"/>
          </w:tcPr>
          <w:p w14:paraId="5B5D34A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评委邀约</w:t>
            </w:r>
          </w:p>
        </w:tc>
        <w:tc>
          <w:tcPr>
            <w:tcW w:w="3500" w:type="dxa"/>
            <w:noWrap w:val="0"/>
            <w:vAlign w:val="center"/>
          </w:tcPr>
          <w:p w14:paraId="7491C77B">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8</w:t>
            </w:r>
          </w:p>
        </w:tc>
        <w:tc>
          <w:tcPr>
            <w:tcW w:w="720" w:type="dxa"/>
            <w:noWrap w:val="0"/>
            <w:vAlign w:val="center"/>
          </w:tcPr>
          <w:p w14:paraId="3EA9EAC8">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次</w:t>
            </w:r>
          </w:p>
        </w:tc>
      </w:tr>
      <w:tr w14:paraId="0C77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088DF122">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eastAsia" w:ascii="仿宋" w:hAnsi="仿宋" w:eastAsia="仿宋"/>
                <w:sz w:val="28"/>
                <w:szCs w:val="28"/>
                <w:highlight w:val="none"/>
              </w:rPr>
              <w:t>1</w:t>
            </w:r>
            <w:r>
              <w:rPr>
                <w:rFonts w:hint="default" w:ascii="仿宋" w:hAnsi="仿宋" w:eastAsia="仿宋"/>
                <w:sz w:val="28"/>
                <w:szCs w:val="28"/>
                <w:highlight w:val="none"/>
              </w:rPr>
              <w:t>2</w:t>
            </w:r>
          </w:p>
        </w:tc>
        <w:tc>
          <w:tcPr>
            <w:tcW w:w="1372" w:type="dxa"/>
            <w:noWrap w:val="0"/>
            <w:vAlign w:val="center"/>
          </w:tcPr>
          <w:p w14:paraId="23AD09D4">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后续服务</w:t>
            </w:r>
          </w:p>
        </w:tc>
        <w:tc>
          <w:tcPr>
            <w:tcW w:w="2733" w:type="dxa"/>
            <w:noWrap w:val="0"/>
            <w:vAlign w:val="center"/>
          </w:tcPr>
          <w:p w14:paraId="1386F3D9">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both"/>
              <w:textAlignment w:val="auto"/>
              <w:rPr>
                <w:rFonts w:hint="eastAsia" w:ascii="仿宋" w:hAnsi="仿宋" w:eastAsia="仿宋"/>
                <w:sz w:val="28"/>
                <w:szCs w:val="28"/>
                <w:highlight w:val="none"/>
              </w:rPr>
            </w:pPr>
            <w:r>
              <w:rPr>
                <w:rFonts w:hint="eastAsia" w:ascii="仿宋" w:hAnsi="仿宋" w:eastAsia="仿宋"/>
                <w:sz w:val="28"/>
                <w:szCs w:val="28"/>
                <w:highlight w:val="none"/>
              </w:rPr>
              <w:t>获奖项目情况跟踪</w:t>
            </w:r>
          </w:p>
        </w:tc>
        <w:tc>
          <w:tcPr>
            <w:tcW w:w="3500" w:type="dxa"/>
            <w:noWrap w:val="0"/>
            <w:vAlign w:val="center"/>
          </w:tcPr>
          <w:p w14:paraId="26E24194">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不少于2</w:t>
            </w:r>
          </w:p>
        </w:tc>
        <w:tc>
          <w:tcPr>
            <w:tcW w:w="720" w:type="dxa"/>
            <w:noWrap w:val="0"/>
            <w:vAlign w:val="center"/>
          </w:tcPr>
          <w:p w14:paraId="22FF7CBB">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场</w:t>
            </w:r>
          </w:p>
        </w:tc>
      </w:tr>
      <w:tr w14:paraId="3350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dxa"/>
            <w:noWrap w:val="0"/>
            <w:vAlign w:val="center"/>
          </w:tcPr>
          <w:p w14:paraId="6BC699E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eastAsia" w:ascii="仿宋" w:hAnsi="仿宋" w:eastAsia="仿宋"/>
                <w:sz w:val="28"/>
                <w:szCs w:val="28"/>
                <w:highlight w:val="none"/>
              </w:rPr>
              <w:t>1</w:t>
            </w:r>
            <w:r>
              <w:rPr>
                <w:rFonts w:hint="default" w:ascii="仿宋" w:hAnsi="仿宋" w:eastAsia="仿宋"/>
                <w:sz w:val="28"/>
                <w:szCs w:val="28"/>
                <w:highlight w:val="none"/>
              </w:rPr>
              <w:t>3</w:t>
            </w:r>
          </w:p>
        </w:tc>
        <w:tc>
          <w:tcPr>
            <w:tcW w:w="1372" w:type="dxa"/>
            <w:noWrap w:val="0"/>
            <w:vAlign w:val="center"/>
          </w:tcPr>
          <w:p w14:paraId="66993EF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赛事对接</w:t>
            </w:r>
          </w:p>
        </w:tc>
        <w:tc>
          <w:tcPr>
            <w:tcW w:w="2733" w:type="dxa"/>
            <w:noWrap w:val="0"/>
            <w:vAlign w:val="center"/>
          </w:tcPr>
          <w:p w14:paraId="0F1535F3">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协助做好与市赛、国赛的相关对接工作</w:t>
            </w:r>
          </w:p>
        </w:tc>
        <w:tc>
          <w:tcPr>
            <w:tcW w:w="3500" w:type="dxa"/>
            <w:noWrap w:val="0"/>
            <w:vAlign w:val="center"/>
          </w:tcPr>
          <w:p w14:paraId="39CB0E04">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eastAsia" w:ascii="仿宋" w:hAnsi="仿宋" w:eastAsia="仿宋"/>
                <w:sz w:val="28"/>
                <w:szCs w:val="28"/>
                <w:highlight w:val="none"/>
              </w:rPr>
            </w:pPr>
            <w:r>
              <w:rPr>
                <w:rFonts w:hint="default" w:ascii="仿宋" w:hAnsi="仿宋" w:eastAsia="仿宋"/>
                <w:sz w:val="28"/>
                <w:szCs w:val="28"/>
                <w:highlight w:val="none"/>
              </w:rPr>
              <w:t>不少于2</w:t>
            </w:r>
          </w:p>
        </w:tc>
        <w:tc>
          <w:tcPr>
            <w:tcW w:w="720" w:type="dxa"/>
            <w:noWrap w:val="0"/>
            <w:vAlign w:val="center"/>
          </w:tcPr>
          <w:p w14:paraId="00EEB567">
            <w:pPr>
              <w:keepNext w:val="0"/>
              <w:keepLines w:val="0"/>
              <w:pageBreakBefore w:val="0"/>
              <w:widowControl w:val="0"/>
              <w:tabs>
                <w:tab w:val="left" w:pos="420"/>
                <w:tab w:val="left" w:pos="540"/>
              </w:tabs>
              <w:kinsoku/>
              <w:wordWrap/>
              <w:overflowPunct/>
              <w:topLinePunct w:val="0"/>
              <w:autoSpaceDE/>
              <w:autoSpaceDN/>
              <w:bidi w:val="0"/>
              <w:adjustRightInd w:val="0"/>
              <w:snapToGrid/>
              <w:spacing w:line="320" w:lineRule="exact"/>
              <w:jc w:val="center"/>
              <w:textAlignment w:val="auto"/>
              <w:rPr>
                <w:rFonts w:hint="default" w:ascii="仿宋" w:hAnsi="仿宋" w:eastAsia="仿宋"/>
                <w:sz w:val="28"/>
                <w:szCs w:val="28"/>
                <w:highlight w:val="none"/>
              </w:rPr>
            </w:pPr>
            <w:r>
              <w:rPr>
                <w:rFonts w:hint="default" w:ascii="仿宋" w:hAnsi="仿宋" w:eastAsia="仿宋"/>
                <w:sz w:val="28"/>
                <w:szCs w:val="28"/>
                <w:highlight w:val="none"/>
              </w:rPr>
              <w:t>场</w:t>
            </w:r>
          </w:p>
        </w:tc>
      </w:tr>
    </w:tbl>
    <w:p w14:paraId="7B71E697">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（2）技术标准、工作质量要求：</w:t>
      </w:r>
    </w:p>
    <w:p w14:paraId="38603347">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①总体要求</w:t>
      </w:r>
    </w:p>
    <w:p w14:paraId="4DA0F102">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执行单位需自行拟定大赛的活动执行方案，包括项目评审方案以及启动仪式、初赛、行业决赛、颁奖典礼</w:t>
      </w:r>
      <w:r>
        <w:rPr>
          <w:rFonts w:hint="eastAsia" w:ascii="仿宋" w:hAnsi="仿宋" w:eastAsia="仿宋"/>
          <w:sz w:val="32"/>
          <w:szCs w:val="32"/>
          <w:highlight w:val="none"/>
          <w:lang w:val="en-US" w:eastAsia="zh-CN"/>
        </w:rPr>
        <w:t>等</w:t>
      </w:r>
      <w:r>
        <w:rPr>
          <w:rFonts w:hint="eastAsia" w:ascii="仿宋" w:hAnsi="仿宋" w:eastAsia="仿宋"/>
          <w:sz w:val="32"/>
          <w:szCs w:val="32"/>
          <w:highlight w:val="none"/>
        </w:rPr>
        <w:t>现场执行方案。执行单位按活动执行方案（经采购单位审核同意后）实施。</w:t>
      </w:r>
    </w:p>
    <w:p w14:paraId="38425A1A">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大赛各项活动实施（含推广）均以宝安区创赛组委会的名义举办，大赛活动全程接受采购单位及其上级主管部门的指导、监督和检查。</w:t>
      </w:r>
    </w:p>
    <w:p w14:paraId="2EE1E625">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②具体要求</w:t>
      </w:r>
    </w:p>
    <w:p w14:paraId="77883326">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A.大赛推广</w:t>
      </w:r>
    </w:p>
    <w:p w14:paraId="4A96CAD3">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a.物料的制作，包括赛事微信公众号、主画面、H5海报、活动背景板、易拉宝、地贴以及其他必需物料的设计与制作。颁奖仪式需制作独立的视频及背景板等。</w:t>
      </w:r>
    </w:p>
    <w:p w14:paraId="047A4E0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b.提供媒体文字报道。在新媒体对整个赛事过程进行推广报道。颁奖仪式需要在网络直播平台上进行全程直播。</w:t>
      </w:r>
    </w:p>
    <w:p w14:paraId="6502D243">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c.按主办方要求提供素材并完成赛事推广推介，有关材料需按流程报采购单位审核同意。</w:t>
      </w:r>
    </w:p>
    <w:p w14:paraId="18E7F83C">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d.提供摄影摄像服务。产业挑战赛及行业决赛评审现场需收集优质项目采访素材，同时根据需要对赛事活动进行跟踪拍摄，制作不少于4分钟的花絮片用于颁奖仪式上播放，赛后所有影像资料提交采购单位，所有权归采购单位所有。</w:t>
      </w:r>
    </w:p>
    <w:p w14:paraId="13C33D59">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B.项目评审规则制定</w:t>
      </w:r>
    </w:p>
    <w:p w14:paraId="08F03357">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a.制定评审细则。大赛对参赛项目的评审，主要从创新能力、成长潜力、市场前景、社会价值及团队综合能力等方面进行评估。执行单位根据高端装备制造、新材料、新能源、新能源汽车、节能环保、新一代信息技术、生物医药七个行业的行业特点（具体行业安排按照实际情况制定），拟定不同的评分细则，作为赛事期间评委的评分依据，以确保比赛的公平公正。</w:t>
      </w:r>
    </w:p>
    <w:p w14:paraId="5E16E71C">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C.各阶段赛事执行实施</w:t>
      </w:r>
    </w:p>
    <w:p w14:paraId="32C87ECC">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a.启动仪式</w:t>
      </w:r>
    </w:p>
    <w:p w14:paraId="6B38E55B">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策划启动仪式的活动流程，确保活动顺利进行，做好整体VI设计和现场布置，现场工作人员不少于10人，协助做好活动现场的保障工作。</w:t>
      </w:r>
    </w:p>
    <w:p w14:paraId="7534BCAF">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b.参赛项目招募</w:t>
      </w:r>
    </w:p>
    <w:p w14:paraId="053E40D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通过各种创新服务活动及推广发动，吸引优质项目报名参赛，参赛率不低于98%。</w:t>
      </w:r>
    </w:p>
    <w:p w14:paraId="79EB5522">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c.参赛辅导</w:t>
      </w:r>
    </w:p>
    <w:p w14:paraId="7A984F8B">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帮助</w:t>
      </w:r>
      <w:r>
        <w:rPr>
          <w:rFonts w:hint="eastAsia" w:ascii="仿宋" w:hAnsi="仿宋" w:eastAsia="仿宋"/>
          <w:sz w:val="32"/>
          <w:szCs w:val="32"/>
          <w:highlight w:val="none"/>
          <w:lang w:val="en-US" w:eastAsia="zh-CN"/>
        </w:rPr>
        <w:t>参赛</w:t>
      </w:r>
      <w:r>
        <w:rPr>
          <w:rFonts w:hint="eastAsia" w:ascii="仿宋" w:hAnsi="仿宋" w:eastAsia="仿宋"/>
          <w:sz w:val="32"/>
          <w:szCs w:val="32"/>
          <w:highlight w:val="none"/>
        </w:rPr>
        <w:t>选手了解大赛规则、报名方式、赛事流程等，辅导参赛项目现场路演及投融资对接技巧。在行业决赛前、市半决赛前、国赛阶段对大赛选手举办三轮次参赛辅导活动。</w:t>
      </w:r>
    </w:p>
    <w:p w14:paraId="55C146D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d.初赛</w:t>
      </w:r>
    </w:p>
    <w:p w14:paraId="0834E903">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ab/>
      </w:r>
      <w:r>
        <w:rPr>
          <w:rFonts w:hint="eastAsia" w:ascii="仿宋" w:hAnsi="仿宋" w:eastAsia="仿宋"/>
          <w:sz w:val="32"/>
          <w:szCs w:val="32"/>
          <w:highlight w:val="none"/>
        </w:rPr>
        <w:t>报名结束后，按照参赛企业或团队填报的报名表及商业计划书同时查验平台或网站相关后台数据进行网络评审。每个项目由2位评委现场评分，取所有评委的平均分为选手比赛最终得分，根据得分由高到低排名选出晋级复赛的项目名单。</w:t>
      </w:r>
    </w:p>
    <w:p w14:paraId="30928CE6">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现场工作人员要求：现场至少需要配备5</w:t>
      </w:r>
      <w:r>
        <w:rPr>
          <w:rFonts w:hint="eastAsia" w:ascii="仿宋" w:hAnsi="仿宋" w:eastAsia="仿宋"/>
          <w:sz w:val="32"/>
          <w:szCs w:val="32"/>
          <w:highlight w:val="none"/>
          <w:lang w:val="en-US" w:eastAsia="zh-CN"/>
        </w:rPr>
        <w:t>个</w:t>
      </w:r>
      <w:r>
        <w:rPr>
          <w:rFonts w:hint="eastAsia" w:ascii="仿宋" w:hAnsi="仿宋" w:eastAsia="仿宋"/>
          <w:sz w:val="32"/>
          <w:szCs w:val="32"/>
          <w:highlight w:val="none"/>
        </w:rPr>
        <w:t>工作人员。</w:t>
      </w:r>
    </w:p>
    <w:p w14:paraId="32680C1B">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e.行业决赛</w:t>
      </w:r>
    </w:p>
    <w:p w14:paraId="3D9F193B">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制定复赛晋级行业决赛规则及确认晋级名单。提前电话通知晋级项目参赛，并一次性告知参赛要求，比赛执行过程中若对参赛选手比赛顺序进行调整，需要选手当场书面确认。晋级行业决赛的企业和团队到宝安辖区内条件适宜的赛场</w:t>
      </w:r>
      <w:bookmarkStart w:id="0" w:name="_Hlk34034027"/>
      <w:r>
        <w:rPr>
          <w:rFonts w:hint="eastAsia" w:ascii="仿宋" w:hAnsi="仿宋" w:eastAsia="仿宋"/>
          <w:sz w:val="32"/>
          <w:szCs w:val="32"/>
          <w:highlight w:val="none"/>
        </w:rPr>
        <w:t>（比赛场地需经采购单位同意）</w:t>
      </w:r>
      <w:bookmarkEnd w:id="0"/>
      <w:r>
        <w:rPr>
          <w:rFonts w:hint="eastAsia" w:ascii="仿宋" w:hAnsi="仿宋" w:eastAsia="仿宋"/>
          <w:sz w:val="32"/>
          <w:szCs w:val="32"/>
          <w:highlight w:val="none"/>
        </w:rPr>
        <w:t>参加行业决赛，</w:t>
      </w:r>
      <w:bookmarkStart w:id="1" w:name="_Hlk33954005"/>
      <w:r>
        <w:rPr>
          <w:rFonts w:hint="eastAsia" w:ascii="仿宋" w:hAnsi="仿宋" w:eastAsia="仿宋"/>
          <w:sz w:val="32"/>
          <w:szCs w:val="32"/>
          <w:highlight w:val="none"/>
        </w:rPr>
        <w:t>行业决赛以演示PPT等形式向评委面对面讲解项目、展示成果并回答评委提问</w:t>
      </w:r>
      <w:bookmarkEnd w:id="1"/>
      <w:r>
        <w:rPr>
          <w:rFonts w:hint="eastAsia" w:ascii="仿宋" w:hAnsi="仿宋" w:eastAsia="仿宋"/>
          <w:sz w:val="32"/>
          <w:szCs w:val="32"/>
          <w:highlight w:val="none"/>
        </w:rPr>
        <w:t>。每个项目由5位评委现场评分，去掉一个最高分，去掉一个最低分，取剩余评委的平均分为选手比赛最终得分，根据得分由高到低排名选出行业决赛奖项，并推荐晋级市赛半决赛的项目名单。</w:t>
      </w:r>
    </w:p>
    <w:p w14:paraId="26F79E6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bookmarkStart w:id="2" w:name="_Hlk33954272"/>
      <w:r>
        <w:rPr>
          <w:rFonts w:hint="eastAsia" w:ascii="仿宋" w:hAnsi="仿宋" w:eastAsia="仿宋"/>
          <w:sz w:val="32"/>
          <w:szCs w:val="32"/>
          <w:highlight w:val="none"/>
        </w:rPr>
        <w:t>负责行业决赛现场的执行实施，包括行业决赛现场的场地布置、设备的租用、物料的制作、现场工作人员的安排、安全保障工作等；比赛前后的现场选手、评委的对接，比赛现场的流程设计把控以及所有参与人员的后勤保障工作等。</w:t>
      </w:r>
    </w:p>
    <w:bookmarkEnd w:id="2"/>
    <w:p w14:paraId="38835612">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bookmarkStart w:id="3" w:name="_Hlk33954390"/>
      <w:r>
        <w:rPr>
          <w:rFonts w:hint="eastAsia" w:ascii="仿宋" w:hAnsi="仿宋" w:eastAsia="仿宋"/>
          <w:sz w:val="32"/>
          <w:szCs w:val="32"/>
          <w:highlight w:val="none"/>
        </w:rPr>
        <w:t>现场工作人员要求：现场至少需要配备15</w:t>
      </w:r>
      <w:r>
        <w:rPr>
          <w:rFonts w:hint="eastAsia" w:ascii="仿宋" w:hAnsi="仿宋" w:eastAsia="仿宋"/>
          <w:sz w:val="32"/>
          <w:szCs w:val="32"/>
          <w:highlight w:val="none"/>
          <w:lang w:val="en-US" w:eastAsia="zh-CN"/>
        </w:rPr>
        <w:t>个</w:t>
      </w:r>
      <w:bookmarkStart w:id="4" w:name="_GoBack"/>
      <w:bookmarkEnd w:id="4"/>
      <w:r>
        <w:rPr>
          <w:rFonts w:hint="eastAsia" w:ascii="仿宋" w:hAnsi="仿宋" w:eastAsia="仿宋"/>
          <w:sz w:val="32"/>
          <w:szCs w:val="32"/>
          <w:highlight w:val="none"/>
        </w:rPr>
        <w:t>工作人员。</w:t>
      </w:r>
    </w:p>
    <w:bookmarkEnd w:id="3"/>
    <w:p w14:paraId="6CDFA4C5">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f.颁奖仪式</w:t>
      </w:r>
    </w:p>
    <w:p w14:paraId="26BD65DB">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落实颁奖仪式的各项流程，包括拟</w:t>
      </w:r>
      <w:r>
        <w:rPr>
          <w:rFonts w:hint="eastAsia" w:ascii="仿宋" w:hAnsi="仿宋" w:eastAsia="仿宋"/>
          <w:sz w:val="32"/>
          <w:szCs w:val="32"/>
          <w:highlight w:val="none"/>
          <w:lang w:val="en-US" w:eastAsia="zh-CN"/>
        </w:rPr>
        <w:t>订</w:t>
      </w:r>
      <w:r>
        <w:rPr>
          <w:rFonts w:hint="eastAsia" w:ascii="仿宋" w:hAnsi="仿宋" w:eastAsia="仿宋"/>
          <w:sz w:val="32"/>
          <w:szCs w:val="32"/>
          <w:highlight w:val="none"/>
        </w:rPr>
        <w:t>方案、奖杯证书制作、现场租赁布置、专业主持人、现场工作人员安排等采购人要求的相关工作。</w:t>
      </w:r>
    </w:p>
    <w:p w14:paraId="177B9382">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颁奖仪式流程：根据主办方意见安排行业决赛获奖项目路演、获奖项目</w:t>
      </w:r>
      <w:r>
        <w:rPr>
          <w:rFonts w:hint="eastAsia" w:ascii="仿宋" w:hAnsi="仿宋" w:eastAsia="仿宋"/>
          <w:sz w:val="32"/>
          <w:szCs w:val="32"/>
          <w:highlight w:val="none"/>
          <w:lang w:val="en-US" w:eastAsia="zh-CN"/>
        </w:rPr>
        <w:t>颁奖</w:t>
      </w:r>
      <w:r>
        <w:rPr>
          <w:rFonts w:hint="eastAsia" w:ascii="仿宋" w:hAnsi="仿宋" w:eastAsia="仿宋"/>
          <w:sz w:val="32"/>
          <w:szCs w:val="32"/>
          <w:highlight w:val="none"/>
        </w:rPr>
        <w:t>。</w:t>
      </w:r>
    </w:p>
    <w:p w14:paraId="2DA0BE42">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g.赛事对接</w:t>
      </w:r>
    </w:p>
    <w:p w14:paraId="7900C400">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协助做好区赛与市赛、国赛的相关对接工作；推荐优质项目参加市赛和国赛，争取多获名次或好名次。对进入区赛行业决赛的项目进行针对性的辅导，对晋级市赛半决赛的项目进行重点培训，对推荐参加国赛的项目进行一对一路演辅导；协助做好区赛所有项目的对接相关工作，与市赛组委会等执行机构的对接工作。</w:t>
      </w:r>
    </w:p>
    <w:p w14:paraId="5B163597">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4.人员要求</w:t>
      </w:r>
    </w:p>
    <w:p w14:paraId="49B862E9">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详见服务内容、技术标准、工作质量要求。</w:t>
      </w:r>
    </w:p>
    <w:p w14:paraId="1F3E345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5.设备要求</w:t>
      </w:r>
    </w:p>
    <w:p w14:paraId="15AA2ADB">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详见服务内容、技术标准、工作质量要求。</w:t>
      </w:r>
    </w:p>
    <w:p w14:paraId="442EB19B">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6.后续服务要求</w:t>
      </w:r>
    </w:p>
    <w:p w14:paraId="72BB775E">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配合协助做好大赛结束后90天内，对获奖项目进行“一对一”跟踪服务，了解未注册企业团队的商事登记情况，了解已注册企业的后续发展情况，积极对接优秀企业与团队落户宝安，并确保本届大赛获奖项目落地率在项目服务期内不低于50%，同时对获奖企业进行尽职调查工作，并出具符合赛事主办方要求的尽职调查报告。以及出具符合赛事主办方要求的获奖项目在宝创赛、市赛、国赛获奖情况、行业获奖率情况、落地情况等的专题分析报告。</w:t>
      </w:r>
    </w:p>
    <w:p w14:paraId="4469C14F">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（1）考核办法/验收方式</w:t>
      </w:r>
    </w:p>
    <w:p w14:paraId="3D20DC30">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①根据项目要求的推广效果、赛事执行效果来核定项目完成情况，未达标将赔偿违约金，违约金由委托双方协商确定。</w:t>
      </w:r>
    </w:p>
    <w:p w14:paraId="47C24F35">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②提交大赛工作总结。大赛结束后10天内，提交大赛实施工作总结，总结内容应包括但不限于赛事概况、参赛项目情况、活动现场安排、推广情况、落地洽谈情况及大赛取得的成果等各个方面。工作总结应结构清晰、条理明晰、语言</w:t>
      </w:r>
      <w:r>
        <w:rPr>
          <w:rFonts w:hint="eastAsia" w:ascii="仿宋" w:hAnsi="仿宋" w:eastAsia="仿宋"/>
          <w:sz w:val="32"/>
          <w:szCs w:val="32"/>
          <w:highlight w:val="none"/>
          <w:lang w:val="en-US" w:eastAsia="zh-CN"/>
        </w:rPr>
        <w:t>精练</w:t>
      </w:r>
      <w:r>
        <w:rPr>
          <w:rFonts w:hint="eastAsia" w:ascii="仿宋" w:hAnsi="仿宋" w:eastAsia="仿宋"/>
          <w:sz w:val="32"/>
          <w:szCs w:val="32"/>
          <w:highlight w:val="none"/>
        </w:rPr>
        <w:t>、数据准确、注重突出大赛的重点和亮点。</w:t>
      </w:r>
    </w:p>
    <w:p w14:paraId="22A7E569">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③提交赛事影像资料。赛后30天内，提交大赛影像材料的光盘（包括录像和相片）以及不少于5分钟的经过编辑、配音的大赛总体情况推广视频。所有影像资料所有权归采购单位所有。</w:t>
      </w:r>
    </w:p>
    <w:p w14:paraId="51C54A14">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（2）付款方式</w:t>
      </w:r>
    </w:p>
    <w:p w14:paraId="4CF31177">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①采购单位与中标单位在签订合同后的15个工作日内，启动付款审核流程，支付中标单位中标金额50%费用。</w:t>
      </w:r>
    </w:p>
    <w:p w14:paraId="47DBEFEA">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②行业决赛赛事结束后，启动付款审核流程，采购单位支付中标单位中标金额30%费用。</w:t>
      </w:r>
    </w:p>
    <w:p w14:paraId="014AD12D">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③大赛全部活动结束后，采购单位启动验收程序，确认中标单位确实履行了合同期间所需承担责任并验收合格后，启动付款审核流程，支付中标单位中标金额20%费用。</w:t>
      </w:r>
    </w:p>
    <w:p w14:paraId="238883CD">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7.商务要求</w:t>
      </w:r>
    </w:p>
    <w:p w14:paraId="7F12B90A">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（1）项目服务期：</w:t>
      </w:r>
    </w:p>
    <w:p w14:paraId="078E4C1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合同签订之日起</w:t>
      </w:r>
      <w:r>
        <w:rPr>
          <w:rFonts w:hint="eastAsia" w:ascii="仿宋" w:hAnsi="仿宋" w:eastAsia="仿宋"/>
          <w:sz w:val="32"/>
          <w:szCs w:val="32"/>
          <w:highlight w:val="none"/>
          <w:lang w:val="en-US" w:eastAsia="zh-CN"/>
        </w:rPr>
        <w:t>至</w:t>
      </w:r>
      <w:r>
        <w:rPr>
          <w:rFonts w:hint="eastAsia" w:ascii="仿宋" w:hAnsi="仿宋" w:eastAsia="仿宋"/>
          <w:sz w:val="32"/>
          <w:szCs w:val="32"/>
          <w:highlight w:val="none"/>
        </w:rPr>
        <w:t>2024年11月30日（以项目验收报告为准）。</w:t>
      </w:r>
    </w:p>
    <w:p w14:paraId="2BE969E1">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（2）项目进度安排（以市赛正式方案及通知为准）：</w:t>
      </w:r>
    </w:p>
    <w:p w14:paraId="64DDF6C0">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①合同签订之日 -2024年6月30日，完成参赛项目招募。</w:t>
      </w:r>
    </w:p>
    <w:p w14:paraId="4C142B2E">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②2024年7月1日-2024年7月10日：完成项目初赛执行实施，并严格执行指标要求；</w:t>
      </w:r>
    </w:p>
    <w:p w14:paraId="0F1461A9">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③2024年7月20日-2024年8月10日：完成行业决赛赛事执行实施，并严格执行指标要求；</w:t>
      </w:r>
    </w:p>
    <w:p w14:paraId="1525AAB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④2024年9月中旬：完成颁奖仪式执行实施；</w:t>
      </w:r>
    </w:p>
    <w:p w14:paraId="66D598F0">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⑤2024年颁奖仪式后-2024年11月20日：完成后续赛事跟踪、推广、数据分析总结、工作成果汇报等项目收尾工作；</w:t>
      </w:r>
    </w:p>
    <w:p w14:paraId="3126E96E">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⑥2024年11月30日：汇总上报获奖项目的后续发展情况；</w:t>
      </w:r>
    </w:p>
    <w:p w14:paraId="0CDAF06C">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⑦协助采购方做好沟通协调工作贯穿于大赛全过程。</w:t>
      </w:r>
    </w:p>
    <w:p w14:paraId="494CCB8D">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8.其他需说明的事项</w:t>
      </w:r>
    </w:p>
    <w:p w14:paraId="3505973D">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（1）与大赛有关的设计产品、数据资料和分析成果所有权归采购单位及其上级主管部门所有。</w:t>
      </w:r>
    </w:p>
    <w:p w14:paraId="64C421F0">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2）采购单位将按工作要求不定期对采购项目进行检查，如发现与采购要求不符等问题，执行单位应当按要求采取补救处理措施并保证质量。若大赛结束时仍未按采购要求完成补救处理的，采购人将按未落实项目扣除相关费用。</w:t>
      </w:r>
    </w:p>
    <w:p w14:paraId="7F52A27D">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 w:hAnsi="仿宋" w:eastAsia="仿宋"/>
          <w:sz w:val="32"/>
          <w:szCs w:val="32"/>
          <w:highlight w:val="none"/>
        </w:rPr>
      </w:pPr>
      <w:r>
        <w:rPr>
          <w:rFonts w:hint="eastAsia" w:ascii="仿宋" w:hAnsi="仿宋" w:eastAsia="仿宋"/>
          <w:sz w:val="32"/>
          <w:szCs w:val="32"/>
          <w:highlight w:val="none"/>
        </w:rPr>
        <w:t>（3）对于在大赛全过程中突发且与大赛相关的工作内容，但未在采购文件中体现与明确的，执行单位有义务配合采购方开展相关工作，</w:t>
      </w:r>
      <w:r>
        <w:rPr>
          <w:rFonts w:hint="eastAsia" w:ascii="仿宋" w:hAnsi="仿宋" w:eastAsia="仿宋"/>
          <w:sz w:val="32"/>
          <w:szCs w:val="32"/>
          <w:highlight w:val="none"/>
          <w:lang w:val="en"/>
        </w:rPr>
        <w:t>所有费用均包含在</w:t>
      </w:r>
      <w:r>
        <w:rPr>
          <w:rFonts w:hint="eastAsia" w:ascii="仿宋" w:hAnsi="仿宋" w:eastAsia="仿宋"/>
          <w:sz w:val="32"/>
          <w:szCs w:val="32"/>
          <w:highlight w:val="none"/>
        </w:rPr>
        <w:t>采购</w:t>
      </w:r>
      <w:r>
        <w:rPr>
          <w:rFonts w:hint="eastAsia" w:ascii="仿宋" w:hAnsi="仿宋" w:eastAsia="仿宋"/>
          <w:sz w:val="32"/>
          <w:szCs w:val="32"/>
          <w:highlight w:val="none"/>
          <w:lang w:val="en"/>
        </w:rPr>
        <w:t>价内，采购方不再另外支付费用</w:t>
      </w:r>
      <w:r>
        <w:rPr>
          <w:rFonts w:hint="eastAsia" w:ascii="仿宋" w:hAnsi="仿宋" w:eastAsia="仿宋"/>
          <w:sz w:val="32"/>
          <w:szCs w:val="32"/>
          <w:highlight w:val="none"/>
        </w:rPr>
        <w:t>。</w:t>
      </w:r>
    </w:p>
    <w:p w14:paraId="484004AA">
      <w:pPr>
        <w:spacing w:line="560" w:lineRule="exact"/>
        <w:jc w:val="left"/>
        <w:outlineLvl w:val="1"/>
        <w:rPr>
          <w:rFonts w:hint="default" w:ascii="仿宋" w:hAnsi="仿宋" w:eastAsia="仿宋" w:cs="仿宋"/>
          <w:sz w:val="32"/>
          <w:szCs w:val="32"/>
          <w:highlight w:val="none"/>
        </w:rPr>
      </w:pPr>
      <w:r>
        <w:rPr>
          <w:rFonts w:hint="eastAsia" w:ascii="仿宋" w:hAnsi="仿宋" w:eastAsia="仿宋" w:cs="仿宋"/>
          <w:sz w:val="32"/>
          <w:szCs w:val="32"/>
          <w:highlight w:val="none"/>
        </w:rPr>
        <w:br w:type="column"/>
      </w:r>
      <w:r>
        <w:rPr>
          <w:rFonts w:hint="default" w:ascii="仿宋" w:hAnsi="仿宋" w:eastAsia="仿宋" w:cs="仿宋"/>
          <w:sz w:val="32"/>
          <w:szCs w:val="32"/>
          <w:highlight w:val="none"/>
        </w:rPr>
        <w:t>附件：</w:t>
      </w:r>
    </w:p>
    <w:p w14:paraId="2EF17227">
      <w:pPr>
        <w:pStyle w:val="2"/>
        <w:rPr>
          <w:rFonts w:hint="eastAsia"/>
        </w:rPr>
      </w:pPr>
    </w:p>
    <w:p w14:paraId="1E282609">
      <w:pPr>
        <w:spacing w:line="560" w:lineRule="exact"/>
        <w:jc w:val="center"/>
        <w:outlineLvl w:val="1"/>
        <w:rPr>
          <w:rFonts w:hint="eastAsia" w:ascii="宋体" w:hAnsi="宋体" w:eastAsia="宋体" w:cs="宋体"/>
          <w:b/>
          <w:bCs/>
          <w:kern w:val="0"/>
          <w:sz w:val="44"/>
          <w:szCs w:val="44"/>
          <w:lang w:val="en-US" w:eastAsia="zh-CN"/>
        </w:rPr>
      </w:pPr>
      <w:r>
        <w:rPr>
          <w:rFonts w:hint="eastAsia" w:ascii="宋体" w:hAnsi="宋体" w:eastAsia="宋体" w:cs="宋体"/>
          <w:b/>
          <w:bCs/>
          <w:kern w:val="0"/>
          <w:sz w:val="44"/>
          <w:szCs w:val="44"/>
          <w:lang w:val="en-US" w:eastAsia="zh-CN"/>
        </w:rPr>
        <w:t>项目完成（服务期满）后的服务承诺</w:t>
      </w:r>
    </w:p>
    <w:p w14:paraId="112D892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5550ED8C">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承诺服务期限</w:t>
      </w:r>
    </w:p>
    <w:p w14:paraId="0F85DBFF">
      <w:pPr>
        <w:pStyle w:val="2"/>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firstLine="640" w:firstLineChars="200"/>
        <w:jc w:val="both"/>
        <w:textAlignment w:val="auto"/>
        <w:outlineLvl w:val="9"/>
        <w:rPr>
          <w:rFonts w:hint="eastAsia" w:ascii="仿宋" w:hAnsi="仿宋" w:eastAsia="仿宋" w:cs="仿宋"/>
          <w:bCs/>
          <w:kern w:val="2"/>
          <w:sz w:val="32"/>
          <w:szCs w:val="32"/>
          <w:lang w:eastAsia="zh-CN" w:bidi="ar-SA"/>
        </w:rPr>
      </w:pPr>
      <w:r>
        <w:rPr>
          <w:rFonts w:hint="eastAsia" w:ascii="仿宋" w:hAnsi="仿宋" w:eastAsia="仿宋" w:cs="仿宋"/>
          <w:bCs/>
          <w:kern w:val="2"/>
          <w:sz w:val="32"/>
          <w:szCs w:val="32"/>
          <w:lang w:val="en-US" w:eastAsia="zh-CN" w:bidi="ar-SA"/>
        </w:rPr>
        <w:t>承诺服务期限为项目合同签订之日起到 202</w:t>
      </w:r>
      <w:r>
        <w:rPr>
          <w:rFonts w:hint="eastAsia" w:ascii="仿宋" w:hAnsi="仿宋" w:eastAsia="仿宋" w:cs="仿宋"/>
          <w:bCs/>
          <w:kern w:val="2"/>
          <w:sz w:val="32"/>
          <w:szCs w:val="32"/>
          <w:lang w:eastAsia="zh-CN" w:bidi="ar-SA"/>
        </w:rPr>
        <w:t>4</w:t>
      </w:r>
      <w:r>
        <w:rPr>
          <w:rFonts w:hint="eastAsia" w:ascii="仿宋" w:hAnsi="仿宋" w:eastAsia="仿宋" w:cs="仿宋"/>
          <w:bCs/>
          <w:kern w:val="2"/>
          <w:sz w:val="32"/>
          <w:szCs w:val="32"/>
          <w:lang w:val="en-US" w:eastAsia="zh-CN" w:bidi="ar-SA"/>
        </w:rPr>
        <w:t xml:space="preserve"> 年 11 月 30 日，也可视具体情况，根据需求方要求，适当延长服务期限，以完成项目为准</w:t>
      </w:r>
      <w:r>
        <w:rPr>
          <w:rFonts w:hint="eastAsia" w:ascii="仿宋" w:hAnsi="仿宋" w:eastAsia="仿宋" w:cs="仿宋"/>
          <w:bCs/>
          <w:kern w:val="2"/>
          <w:sz w:val="32"/>
          <w:szCs w:val="32"/>
          <w:lang w:eastAsia="zh-CN" w:bidi="ar-SA"/>
        </w:rPr>
        <w:t>。</w:t>
      </w:r>
    </w:p>
    <w:p w14:paraId="494652B5">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承诺完成赛后后续</w:t>
      </w:r>
      <w:r>
        <w:rPr>
          <w:rFonts w:hint="eastAsia" w:ascii="仿宋" w:hAnsi="仿宋" w:eastAsia="仿宋" w:cs="仿宋"/>
          <w:bCs/>
          <w:kern w:val="2"/>
          <w:sz w:val="32"/>
          <w:szCs w:val="32"/>
          <w:lang w:eastAsia="zh-CN" w:bidi="ar-SA"/>
        </w:rPr>
        <w:t>推广</w:t>
      </w:r>
    </w:p>
    <w:p w14:paraId="67452C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承诺将会</w:t>
      </w:r>
      <w:r>
        <w:rPr>
          <w:rFonts w:hint="eastAsia" w:ascii="仿宋" w:hAnsi="仿宋" w:eastAsia="仿宋" w:cs="仿宋"/>
          <w:bCs/>
          <w:sz w:val="32"/>
          <w:szCs w:val="32"/>
        </w:rPr>
        <w:t>通过维护大赛微信公众号，加强自媒体推广，提高推广频次，强化推广深度。并进行后续的大赛推广，努力使</w:t>
      </w:r>
      <w:r>
        <w:rPr>
          <w:rFonts w:hint="eastAsia" w:ascii="仿宋" w:hAnsi="仿宋" w:eastAsia="仿宋" w:cs="仿宋"/>
          <w:bCs/>
          <w:sz w:val="32"/>
          <w:szCs w:val="32"/>
          <w:lang w:val="en-US" w:eastAsia="zh-CN"/>
        </w:rPr>
        <w:t>宝</w:t>
      </w:r>
      <w:r>
        <w:rPr>
          <w:rFonts w:hint="eastAsia" w:ascii="仿宋" w:hAnsi="仿宋" w:eastAsia="仿宋" w:cs="仿宋"/>
          <w:bCs/>
          <w:sz w:val="32"/>
          <w:szCs w:val="32"/>
        </w:rPr>
        <w:t>创赛更具有广泛性</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并承诺将会做到以下几点：</w:t>
      </w:r>
    </w:p>
    <w:p w14:paraId="289184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1.对宝创赛颁奖典礼全程报道；</w:t>
      </w:r>
    </w:p>
    <w:p w14:paraId="565034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Cs/>
          <w:sz w:val="32"/>
          <w:szCs w:val="32"/>
          <w:lang w:eastAsia="zh-CN"/>
        </w:rPr>
        <w:t>2</w:t>
      </w:r>
      <w:r>
        <w:rPr>
          <w:rFonts w:hint="eastAsia" w:ascii="仿宋" w:hAnsi="仿宋" w:eastAsia="仿宋" w:cs="仿宋"/>
          <w:bCs/>
          <w:sz w:val="32"/>
          <w:szCs w:val="32"/>
          <w:lang w:val="en-US" w:eastAsia="zh-CN"/>
        </w:rPr>
        <w:t>.提交赛事影像资料。赛后 30 天内，提交大赛影像材料（包括录像和相片），以及不少于 5 分钟的经过编辑、配音大赛总体情况</w:t>
      </w:r>
      <w:r>
        <w:rPr>
          <w:rFonts w:hint="eastAsia" w:ascii="仿宋" w:hAnsi="仿宋" w:eastAsia="仿宋" w:cs="仿宋"/>
          <w:bCs/>
          <w:sz w:val="32"/>
          <w:szCs w:val="32"/>
          <w:lang w:eastAsia="zh-CN"/>
        </w:rPr>
        <w:t>推广</w:t>
      </w:r>
      <w:r>
        <w:rPr>
          <w:rFonts w:hint="eastAsia" w:ascii="仿宋" w:hAnsi="仿宋" w:eastAsia="仿宋" w:cs="仿宋"/>
          <w:bCs/>
          <w:sz w:val="32"/>
          <w:szCs w:val="32"/>
          <w:lang w:val="en-US" w:eastAsia="zh-CN"/>
        </w:rPr>
        <w:t>视频。</w:t>
      </w:r>
    </w:p>
    <w:p w14:paraId="3A05085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 w:hAnsi="仿宋" w:eastAsia="仿宋" w:cs="仿宋"/>
          <w:bCs/>
          <w:kern w:val="2"/>
          <w:sz w:val="32"/>
          <w:szCs w:val="32"/>
          <w:lang w:eastAsia="zh-CN" w:bidi="ar-SA"/>
        </w:rPr>
      </w:pPr>
      <w:r>
        <w:rPr>
          <w:rFonts w:hint="eastAsia" w:ascii="仿宋" w:hAnsi="仿宋" w:eastAsia="仿宋" w:cs="仿宋"/>
          <w:bCs/>
          <w:kern w:val="2"/>
          <w:sz w:val="32"/>
          <w:szCs w:val="32"/>
          <w:lang w:val="en-US" w:eastAsia="zh-CN" w:bidi="ar-SA"/>
        </w:rPr>
        <w:t>三、</w:t>
      </w:r>
      <w:r>
        <w:rPr>
          <w:rFonts w:hint="eastAsia" w:ascii="仿宋" w:hAnsi="仿宋" w:eastAsia="仿宋" w:cs="仿宋"/>
          <w:bCs/>
          <w:kern w:val="2"/>
          <w:sz w:val="32"/>
          <w:szCs w:val="32"/>
          <w:lang w:eastAsia="zh-CN" w:bidi="ar-SA"/>
        </w:rPr>
        <w:t>大赛总结</w:t>
      </w:r>
    </w:p>
    <w:p w14:paraId="7682F87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大赛结束后10天内，提交大赛实施工作总结，工作成果应以几方面为主：</w:t>
      </w:r>
    </w:p>
    <w:p w14:paraId="2DB0D14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1.大赛举办情况，详细介绍大赛的举办情况。</w:t>
      </w:r>
    </w:p>
    <w:p w14:paraId="63310B2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2.主要工作成效，详述赛事开始到结束各类活动工作成果，结合真实数据，多角度进行分析，完整总结出本届大赛取得的各方面成绩；</w:t>
      </w:r>
    </w:p>
    <w:p w14:paraId="493AB7C8">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Cs/>
          <w:kern w:val="2"/>
          <w:sz w:val="32"/>
          <w:szCs w:val="32"/>
          <w:lang w:eastAsia="zh-CN" w:bidi="ar-SA"/>
        </w:rPr>
      </w:pPr>
      <w:r>
        <w:rPr>
          <w:rFonts w:hint="eastAsia" w:ascii="仿宋" w:hAnsi="仿宋" w:eastAsia="仿宋" w:cs="仿宋"/>
          <w:bCs/>
          <w:kern w:val="2"/>
          <w:sz w:val="32"/>
          <w:szCs w:val="32"/>
          <w:lang w:val="en-US" w:eastAsia="zh-CN" w:bidi="ar-SA"/>
        </w:rPr>
        <w:t>3.下届大赛有关建议与措施，在本届大赛举办过程中，将持续进行阶段性总结，赛事结束后将详细回顾本届大赛举办过程中遇到的相关困难与赛事执行过程中发现的问题，并找到有效解决办法，规避下届大赛执行过程中所出现的类似问题，支持下届大赛成功举办，使大赛一届比一届规范，进而提升大赛影响力，增强宝安区的创新发展动力。</w:t>
      </w:r>
    </w:p>
    <w:p w14:paraId="746469A8">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 w:hAnsi="仿宋" w:eastAsia="仿宋" w:cs="仿宋"/>
          <w:bCs/>
          <w:kern w:val="2"/>
          <w:sz w:val="32"/>
          <w:szCs w:val="32"/>
          <w:lang w:eastAsia="zh-CN" w:bidi="ar-SA"/>
        </w:rPr>
      </w:pPr>
      <w:r>
        <w:rPr>
          <w:rFonts w:hint="eastAsia" w:ascii="仿宋" w:hAnsi="仿宋" w:eastAsia="仿宋" w:cs="仿宋"/>
          <w:bCs/>
          <w:kern w:val="2"/>
          <w:sz w:val="32"/>
          <w:szCs w:val="32"/>
          <w:lang w:eastAsia="zh-CN" w:bidi="ar-SA"/>
        </w:rPr>
        <w:t>四、</w:t>
      </w:r>
      <w:r>
        <w:rPr>
          <w:rFonts w:hint="eastAsia" w:ascii="仿宋" w:hAnsi="仿宋" w:eastAsia="仿宋" w:cs="仿宋"/>
          <w:bCs/>
          <w:kern w:val="2"/>
          <w:sz w:val="32"/>
          <w:szCs w:val="32"/>
          <w:lang w:val="en-US" w:eastAsia="zh-CN" w:bidi="ar-SA"/>
        </w:rPr>
        <w:t>数据分析</w:t>
      </w:r>
      <w:r>
        <w:rPr>
          <w:rFonts w:hint="eastAsia" w:ascii="仿宋" w:hAnsi="仿宋" w:eastAsia="仿宋" w:cs="仿宋"/>
          <w:bCs/>
          <w:kern w:val="2"/>
          <w:sz w:val="32"/>
          <w:szCs w:val="32"/>
          <w:lang w:eastAsia="zh-CN" w:bidi="ar-SA"/>
        </w:rPr>
        <w:t>专题报告</w:t>
      </w:r>
    </w:p>
    <w:p w14:paraId="06E0D6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Cs/>
          <w:sz w:val="32"/>
          <w:szCs w:val="32"/>
          <w:lang w:val="en-US" w:eastAsia="zh-CN"/>
        </w:rPr>
      </w:pPr>
      <w:r>
        <w:rPr>
          <w:rFonts w:hint="eastAsia" w:ascii="仿宋" w:hAnsi="仿宋" w:eastAsia="仿宋" w:cs="仿宋"/>
          <w:bCs/>
          <w:sz w:val="32"/>
          <w:szCs w:val="32"/>
        </w:rPr>
        <w:t>在2024年12月以及2025年2月，将跟进获奖项目落地情况并结合最新数据分析，列举出</w:t>
      </w:r>
      <w:r>
        <w:rPr>
          <w:rFonts w:hint="eastAsia" w:ascii="仿宋" w:hAnsi="仿宋" w:eastAsia="仿宋" w:cs="仿宋"/>
          <w:b/>
          <w:bCs w:val="0"/>
          <w:sz w:val="32"/>
          <w:szCs w:val="32"/>
        </w:rPr>
        <w:t>落地洽谈情况及大赛取得的成果</w:t>
      </w:r>
      <w:r>
        <w:rPr>
          <w:rFonts w:hint="eastAsia" w:ascii="仿宋" w:hAnsi="仿宋" w:eastAsia="仿宋" w:cs="仿宋"/>
          <w:bCs/>
          <w:sz w:val="32"/>
          <w:szCs w:val="32"/>
        </w:rPr>
        <w:t>等各个方面详细数据说明</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并形成以下文档：</w:t>
      </w:r>
    </w:p>
    <w:p w14:paraId="7057AE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1.国、市赛</w:t>
      </w:r>
      <w:r>
        <w:rPr>
          <w:rFonts w:hint="eastAsia" w:ascii="仿宋" w:hAnsi="仿宋" w:eastAsia="仿宋" w:cs="仿宋"/>
          <w:bCs/>
          <w:sz w:val="32"/>
          <w:szCs w:val="32"/>
          <w:lang w:eastAsia="zh-CN"/>
        </w:rPr>
        <w:t>获奖率、</w:t>
      </w:r>
      <w:r>
        <w:rPr>
          <w:rFonts w:hint="eastAsia" w:ascii="仿宋" w:hAnsi="仿宋" w:eastAsia="仿宋" w:cs="仿宋"/>
          <w:bCs/>
          <w:sz w:val="32"/>
          <w:szCs w:val="32"/>
          <w:lang w:val="en-US" w:eastAsia="zh-CN"/>
        </w:rPr>
        <w:t>晋级率及项目质量数据分析表；</w:t>
      </w:r>
    </w:p>
    <w:p w14:paraId="4D872F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bCs/>
          <w:sz w:val="32"/>
          <w:szCs w:val="32"/>
          <w:lang w:val="en-US" w:eastAsia="zh-CN"/>
        </w:rPr>
        <w:t>2.获奖项目落地率数据总结表。</w:t>
      </w:r>
    </w:p>
    <w:p w14:paraId="3B2DA2B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eastAsia="zh-CN" w:bidi="ar-SA"/>
        </w:rPr>
        <w:t>五</w:t>
      </w:r>
      <w:r>
        <w:rPr>
          <w:rFonts w:hint="eastAsia" w:ascii="仿宋" w:hAnsi="仿宋" w:eastAsia="仿宋" w:cs="仿宋"/>
          <w:bCs/>
          <w:kern w:val="2"/>
          <w:sz w:val="32"/>
          <w:szCs w:val="32"/>
          <w:lang w:val="en-US" w:eastAsia="zh-CN" w:bidi="ar-SA"/>
        </w:rPr>
        <w:t>、整理赛程中的各项资料</w:t>
      </w:r>
    </w:p>
    <w:p w14:paraId="6E93AF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在</w:t>
      </w:r>
      <w:r>
        <w:rPr>
          <w:rFonts w:hint="eastAsia" w:ascii="仿宋" w:hAnsi="仿宋" w:eastAsia="仿宋" w:cs="仿宋"/>
          <w:bCs/>
          <w:kern w:val="2"/>
          <w:sz w:val="32"/>
          <w:szCs w:val="32"/>
          <w:lang w:eastAsia="zh-CN" w:bidi="ar-SA"/>
        </w:rPr>
        <w:t>赛后30天内</w:t>
      </w:r>
      <w:r>
        <w:rPr>
          <w:rFonts w:hint="eastAsia" w:ascii="仿宋" w:hAnsi="仿宋" w:eastAsia="仿宋" w:cs="仿宋"/>
          <w:bCs/>
          <w:kern w:val="2"/>
          <w:sz w:val="32"/>
          <w:szCs w:val="32"/>
          <w:lang w:val="en-US" w:eastAsia="zh-CN" w:bidi="ar-SA"/>
        </w:rPr>
        <w:t>，将收集齐备各种资料</w:t>
      </w:r>
      <w:r>
        <w:rPr>
          <w:rFonts w:hint="eastAsia" w:ascii="仿宋" w:hAnsi="仿宋" w:eastAsia="仿宋" w:cs="仿宋"/>
          <w:bCs/>
          <w:kern w:val="2"/>
          <w:sz w:val="32"/>
          <w:szCs w:val="32"/>
          <w:lang w:eastAsia="zh-CN" w:bidi="ar-SA"/>
        </w:rPr>
        <w:t>交至需求方</w:t>
      </w:r>
      <w:r>
        <w:rPr>
          <w:rFonts w:hint="eastAsia" w:ascii="仿宋" w:hAnsi="仿宋" w:eastAsia="仿宋" w:cs="仿宋"/>
          <w:bCs/>
          <w:kern w:val="2"/>
          <w:sz w:val="32"/>
          <w:szCs w:val="32"/>
          <w:lang w:val="en-US" w:eastAsia="zh-CN" w:bidi="ar-SA"/>
        </w:rPr>
        <w:t>。</w:t>
      </w:r>
    </w:p>
    <w:tbl>
      <w:tblPr>
        <w:tblStyle w:val="16"/>
        <w:tblW w:w="9453"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2185"/>
        <w:gridCol w:w="3498"/>
        <w:gridCol w:w="3083"/>
      </w:tblGrid>
      <w:tr w14:paraId="0073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687" w:type="dxa"/>
            <w:noWrap w:val="0"/>
            <w:vAlign w:val="center"/>
          </w:tcPr>
          <w:p w14:paraId="034386B0">
            <w:pPr>
              <w:pStyle w:val="2"/>
              <w:widowControl w:val="0"/>
              <w:numPr>
                <w:ilvl w:val="0"/>
                <w:numId w:val="0"/>
              </w:numPr>
              <w:spacing w:after="120" w:line="360" w:lineRule="auto"/>
              <w:jc w:val="center"/>
              <w:outlineLvl w:val="9"/>
              <w:rPr>
                <w:rFonts w:hint="eastAsia" w:ascii="华文仿宋" w:hAnsi="华文仿宋" w:eastAsia="华文仿宋" w:cs="华文仿宋"/>
                <w:b/>
                <w:bCs w:val="0"/>
                <w:sz w:val="32"/>
                <w:szCs w:val="32"/>
                <w:vertAlign w:val="baseline"/>
                <w:lang w:val="en-US" w:eastAsia="zh-CN"/>
              </w:rPr>
            </w:pPr>
            <w:r>
              <w:rPr>
                <w:rFonts w:hint="eastAsia" w:ascii="华文仿宋" w:hAnsi="华文仿宋" w:eastAsia="华文仿宋" w:cs="华文仿宋"/>
                <w:b/>
                <w:bCs w:val="0"/>
                <w:sz w:val="32"/>
                <w:szCs w:val="32"/>
                <w:vertAlign w:val="baseline"/>
                <w:lang w:val="en-US" w:eastAsia="zh-CN"/>
              </w:rPr>
              <w:t>序号</w:t>
            </w:r>
          </w:p>
        </w:tc>
        <w:tc>
          <w:tcPr>
            <w:tcW w:w="2185" w:type="dxa"/>
            <w:noWrap w:val="0"/>
            <w:vAlign w:val="center"/>
          </w:tcPr>
          <w:p w14:paraId="363497B2">
            <w:pPr>
              <w:pStyle w:val="2"/>
              <w:widowControl w:val="0"/>
              <w:numPr>
                <w:ilvl w:val="0"/>
                <w:numId w:val="0"/>
              </w:numPr>
              <w:spacing w:after="120" w:line="360" w:lineRule="auto"/>
              <w:jc w:val="center"/>
              <w:outlineLvl w:val="9"/>
              <w:rPr>
                <w:rFonts w:hint="eastAsia" w:ascii="华文仿宋" w:hAnsi="华文仿宋" w:eastAsia="华文仿宋" w:cs="华文仿宋"/>
                <w:b/>
                <w:bCs w:val="0"/>
                <w:sz w:val="32"/>
                <w:szCs w:val="32"/>
                <w:vertAlign w:val="baseline"/>
                <w:lang w:val="en-US" w:eastAsia="zh-CN"/>
              </w:rPr>
            </w:pPr>
            <w:r>
              <w:rPr>
                <w:rFonts w:hint="eastAsia" w:ascii="华文仿宋" w:hAnsi="华文仿宋" w:eastAsia="华文仿宋" w:cs="华文仿宋"/>
                <w:b/>
                <w:bCs w:val="0"/>
                <w:sz w:val="32"/>
                <w:szCs w:val="32"/>
                <w:vertAlign w:val="baseline"/>
                <w:lang w:val="en-US" w:eastAsia="zh-CN"/>
              </w:rPr>
              <w:t>名称</w:t>
            </w:r>
          </w:p>
        </w:tc>
        <w:tc>
          <w:tcPr>
            <w:tcW w:w="3498" w:type="dxa"/>
            <w:noWrap w:val="0"/>
            <w:vAlign w:val="center"/>
          </w:tcPr>
          <w:p w14:paraId="324759AC">
            <w:pPr>
              <w:pStyle w:val="2"/>
              <w:widowControl w:val="0"/>
              <w:numPr>
                <w:ilvl w:val="0"/>
                <w:numId w:val="0"/>
              </w:numPr>
              <w:spacing w:after="120" w:line="360" w:lineRule="auto"/>
              <w:jc w:val="center"/>
              <w:outlineLvl w:val="9"/>
              <w:rPr>
                <w:rFonts w:hint="eastAsia" w:ascii="华文仿宋" w:hAnsi="华文仿宋" w:eastAsia="华文仿宋" w:cs="华文仿宋"/>
                <w:b/>
                <w:bCs w:val="0"/>
                <w:sz w:val="32"/>
                <w:szCs w:val="32"/>
                <w:vertAlign w:val="baseline"/>
                <w:lang w:val="en-US" w:eastAsia="zh-CN"/>
              </w:rPr>
            </w:pPr>
            <w:r>
              <w:rPr>
                <w:rFonts w:hint="eastAsia" w:ascii="华文仿宋" w:hAnsi="华文仿宋" w:eastAsia="华文仿宋" w:cs="华文仿宋"/>
                <w:b/>
                <w:bCs w:val="0"/>
                <w:sz w:val="32"/>
                <w:szCs w:val="32"/>
                <w:vertAlign w:val="baseline"/>
                <w:lang w:val="en-US" w:eastAsia="zh-CN"/>
              </w:rPr>
              <w:t>内容</w:t>
            </w:r>
          </w:p>
        </w:tc>
        <w:tc>
          <w:tcPr>
            <w:tcW w:w="3083" w:type="dxa"/>
            <w:noWrap w:val="0"/>
            <w:vAlign w:val="center"/>
          </w:tcPr>
          <w:p w14:paraId="05CCB6AF">
            <w:pPr>
              <w:pStyle w:val="2"/>
              <w:widowControl w:val="0"/>
              <w:numPr>
                <w:ilvl w:val="0"/>
                <w:numId w:val="0"/>
              </w:numPr>
              <w:spacing w:after="120" w:line="360" w:lineRule="auto"/>
              <w:jc w:val="center"/>
              <w:outlineLvl w:val="9"/>
              <w:rPr>
                <w:rFonts w:hint="eastAsia" w:ascii="华文仿宋" w:hAnsi="华文仿宋" w:eastAsia="华文仿宋" w:cs="华文仿宋"/>
                <w:b/>
                <w:bCs w:val="0"/>
                <w:sz w:val="32"/>
                <w:szCs w:val="32"/>
                <w:vertAlign w:val="baseline"/>
                <w:lang w:val="en-US" w:eastAsia="zh-CN"/>
              </w:rPr>
            </w:pPr>
            <w:r>
              <w:rPr>
                <w:rFonts w:hint="eastAsia" w:ascii="华文仿宋" w:hAnsi="华文仿宋" w:eastAsia="华文仿宋" w:cs="华文仿宋"/>
                <w:b/>
                <w:bCs w:val="0"/>
                <w:sz w:val="32"/>
                <w:szCs w:val="32"/>
                <w:vertAlign w:val="baseline"/>
                <w:lang w:val="en-US" w:eastAsia="zh-CN"/>
              </w:rPr>
              <w:t>要求</w:t>
            </w:r>
          </w:p>
        </w:tc>
      </w:tr>
      <w:tr w14:paraId="1C09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687" w:type="dxa"/>
            <w:noWrap w:val="0"/>
            <w:vAlign w:val="center"/>
          </w:tcPr>
          <w:p w14:paraId="6F9424E7">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1</w:t>
            </w:r>
          </w:p>
        </w:tc>
        <w:tc>
          <w:tcPr>
            <w:tcW w:w="2185" w:type="dxa"/>
            <w:noWrap w:val="0"/>
            <w:vAlign w:val="center"/>
          </w:tcPr>
          <w:p w14:paraId="688E40A5">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赛事总结</w:t>
            </w:r>
          </w:p>
        </w:tc>
        <w:tc>
          <w:tcPr>
            <w:tcW w:w="3498" w:type="dxa"/>
            <w:noWrap w:val="0"/>
            <w:vAlign w:val="center"/>
          </w:tcPr>
          <w:p w14:paraId="5F5BE2A5">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包括赛事情况回顾，</w:t>
            </w:r>
          </w:p>
          <w:p w14:paraId="0A146B0B">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分析，问题和解决建议</w:t>
            </w:r>
          </w:p>
        </w:tc>
        <w:tc>
          <w:tcPr>
            <w:tcW w:w="3083" w:type="dxa"/>
            <w:noWrap w:val="0"/>
            <w:vAlign w:val="center"/>
          </w:tcPr>
          <w:p w14:paraId="4397013F">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纸质文件加盖公章，</w:t>
            </w:r>
          </w:p>
          <w:p w14:paraId="16BCFE06">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Word格式</w:t>
            </w:r>
          </w:p>
        </w:tc>
      </w:tr>
      <w:tr w14:paraId="2E21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687" w:type="dxa"/>
            <w:noWrap w:val="0"/>
            <w:vAlign w:val="center"/>
          </w:tcPr>
          <w:p w14:paraId="3B4D85A2">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2</w:t>
            </w:r>
          </w:p>
        </w:tc>
        <w:tc>
          <w:tcPr>
            <w:tcW w:w="2185" w:type="dxa"/>
            <w:noWrap w:val="0"/>
            <w:vAlign w:val="center"/>
          </w:tcPr>
          <w:p w14:paraId="0ADACF02">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活动方案</w:t>
            </w:r>
          </w:p>
        </w:tc>
        <w:tc>
          <w:tcPr>
            <w:tcW w:w="3498" w:type="dxa"/>
            <w:noWrap w:val="0"/>
            <w:vAlign w:val="center"/>
          </w:tcPr>
          <w:p w14:paraId="17C4D3D3">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各阶段活动执行方案</w:t>
            </w:r>
          </w:p>
        </w:tc>
        <w:tc>
          <w:tcPr>
            <w:tcW w:w="3083" w:type="dxa"/>
            <w:noWrap w:val="0"/>
            <w:vAlign w:val="center"/>
          </w:tcPr>
          <w:p w14:paraId="435F2370">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Word格式</w:t>
            </w:r>
          </w:p>
        </w:tc>
      </w:tr>
      <w:tr w14:paraId="72B5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72A302FB">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3</w:t>
            </w:r>
          </w:p>
        </w:tc>
        <w:tc>
          <w:tcPr>
            <w:tcW w:w="2185" w:type="dxa"/>
            <w:noWrap w:val="0"/>
            <w:vAlign w:val="center"/>
          </w:tcPr>
          <w:p w14:paraId="1E78D5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评委名单</w:t>
            </w:r>
          </w:p>
        </w:tc>
        <w:tc>
          <w:tcPr>
            <w:tcW w:w="3498" w:type="dxa"/>
            <w:noWrap w:val="0"/>
            <w:vAlign w:val="center"/>
          </w:tcPr>
          <w:p w14:paraId="55F369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根据场次汇总</w:t>
            </w:r>
          </w:p>
        </w:tc>
        <w:tc>
          <w:tcPr>
            <w:tcW w:w="3083" w:type="dxa"/>
            <w:noWrap w:val="0"/>
            <w:vAlign w:val="center"/>
          </w:tcPr>
          <w:p w14:paraId="25DC0E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excel格式</w:t>
            </w:r>
          </w:p>
        </w:tc>
      </w:tr>
      <w:tr w14:paraId="06B5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43F24896">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0" w:firstLineChars="0"/>
              <w:jc w:val="center"/>
              <w:textAlignment w:val="auto"/>
              <w:outlineLvl w:val="9"/>
              <w:rPr>
                <w:rFonts w:hint="eastAsia" w:ascii="华文仿宋" w:hAnsi="华文仿宋" w:eastAsia="华文仿宋" w:cs="华文仿宋"/>
                <w:bCs/>
                <w:kern w:val="2"/>
                <w:sz w:val="32"/>
                <w:szCs w:val="32"/>
                <w:vertAlign w:val="baseline"/>
                <w:lang w:val="en-US" w:eastAsia="zh-CN" w:bidi="ar-SA"/>
              </w:rPr>
            </w:pPr>
            <w:r>
              <w:rPr>
                <w:rFonts w:hint="eastAsia" w:ascii="华文仿宋" w:hAnsi="华文仿宋" w:eastAsia="华文仿宋" w:cs="华文仿宋"/>
                <w:bCs/>
                <w:sz w:val="32"/>
                <w:szCs w:val="32"/>
                <w:vertAlign w:val="baseline"/>
                <w:lang w:val="en-US" w:eastAsia="zh-CN"/>
              </w:rPr>
              <w:t>4</w:t>
            </w:r>
          </w:p>
        </w:tc>
        <w:tc>
          <w:tcPr>
            <w:tcW w:w="2185" w:type="dxa"/>
            <w:noWrap w:val="0"/>
            <w:vAlign w:val="center"/>
          </w:tcPr>
          <w:p w14:paraId="260FF6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评委承诺书</w:t>
            </w:r>
          </w:p>
        </w:tc>
        <w:tc>
          <w:tcPr>
            <w:tcW w:w="3498" w:type="dxa"/>
            <w:noWrap w:val="0"/>
            <w:vAlign w:val="center"/>
          </w:tcPr>
          <w:p w14:paraId="3D8EC0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评委填写签名，</w:t>
            </w:r>
          </w:p>
          <w:p w14:paraId="696199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按赛程装订整理</w:t>
            </w:r>
          </w:p>
        </w:tc>
        <w:tc>
          <w:tcPr>
            <w:tcW w:w="3083" w:type="dxa"/>
            <w:noWrap w:val="0"/>
            <w:vAlign w:val="center"/>
          </w:tcPr>
          <w:p w14:paraId="5C11CD09">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纸质文件</w:t>
            </w:r>
          </w:p>
        </w:tc>
      </w:tr>
      <w:tr w14:paraId="51A7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65A8982F">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0" w:firstLineChars="0"/>
              <w:jc w:val="center"/>
              <w:textAlignment w:val="auto"/>
              <w:outlineLvl w:val="9"/>
              <w:rPr>
                <w:rFonts w:hint="eastAsia" w:ascii="华文仿宋" w:hAnsi="华文仿宋" w:eastAsia="华文仿宋" w:cs="华文仿宋"/>
                <w:bCs/>
                <w:kern w:val="2"/>
                <w:sz w:val="32"/>
                <w:szCs w:val="32"/>
                <w:vertAlign w:val="baseline"/>
                <w:lang w:val="en-US" w:eastAsia="zh-CN" w:bidi="ar-SA"/>
              </w:rPr>
            </w:pPr>
            <w:r>
              <w:rPr>
                <w:rFonts w:hint="eastAsia" w:ascii="华文仿宋" w:hAnsi="华文仿宋" w:eastAsia="华文仿宋" w:cs="华文仿宋"/>
                <w:bCs/>
                <w:sz w:val="32"/>
                <w:szCs w:val="32"/>
                <w:vertAlign w:val="baseline"/>
                <w:lang w:val="en-US" w:eastAsia="zh-CN"/>
              </w:rPr>
              <w:t>5</w:t>
            </w:r>
          </w:p>
        </w:tc>
        <w:tc>
          <w:tcPr>
            <w:tcW w:w="2185" w:type="dxa"/>
            <w:noWrap w:val="0"/>
            <w:vAlign w:val="center"/>
          </w:tcPr>
          <w:p w14:paraId="678501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评分表</w:t>
            </w:r>
          </w:p>
        </w:tc>
        <w:tc>
          <w:tcPr>
            <w:tcW w:w="3498" w:type="dxa"/>
            <w:noWrap w:val="0"/>
            <w:vAlign w:val="center"/>
          </w:tcPr>
          <w:p w14:paraId="0E24C950">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评委填写签名，</w:t>
            </w:r>
          </w:p>
          <w:p w14:paraId="14D018E1">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按赛程装订整理</w:t>
            </w:r>
          </w:p>
        </w:tc>
        <w:tc>
          <w:tcPr>
            <w:tcW w:w="3083" w:type="dxa"/>
            <w:noWrap w:val="0"/>
            <w:vAlign w:val="center"/>
          </w:tcPr>
          <w:p w14:paraId="79C536D5">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纸质文件</w:t>
            </w:r>
          </w:p>
        </w:tc>
      </w:tr>
      <w:tr w14:paraId="7CAA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87" w:type="dxa"/>
            <w:noWrap w:val="0"/>
            <w:vAlign w:val="center"/>
          </w:tcPr>
          <w:p w14:paraId="15890AEB">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0" w:firstLineChars="0"/>
              <w:jc w:val="center"/>
              <w:textAlignment w:val="auto"/>
              <w:outlineLvl w:val="9"/>
              <w:rPr>
                <w:rFonts w:hint="eastAsia" w:ascii="华文仿宋" w:hAnsi="华文仿宋" w:eastAsia="华文仿宋" w:cs="华文仿宋"/>
                <w:bCs/>
                <w:kern w:val="2"/>
                <w:sz w:val="32"/>
                <w:szCs w:val="32"/>
                <w:vertAlign w:val="baseline"/>
                <w:lang w:val="en-US" w:eastAsia="zh-CN" w:bidi="ar-SA"/>
              </w:rPr>
            </w:pPr>
            <w:r>
              <w:rPr>
                <w:rFonts w:hint="eastAsia" w:ascii="华文仿宋" w:hAnsi="华文仿宋" w:eastAsia="华文仿宋" w:cs="华文仿宋"/>
                <w:bCs/>
                <w:sz w:val="32"/>
                <w:szCs w:val="32"/>
                <w:vertAlign w:val="baseline"/>
                <w:lang w:val="en-US" w:eastAsia="zh-CN"/>
              </w:rPr>
              <w:t>6</w:t>
            </w:r>
          </w:p>
        </w:tc>
        <w:tc>
          <w:tcPr>
            <w:tcW w:w="2185" w:type="dxa"/>
            <w:noWrap w:val="0"/>
            <w:vAlign w:val="center"/>
          </w:tcPr>
          <w:p w14:paraId="3DF2AC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统分表</w:t>
            </w:r>
          </w:p>
        </w:tc>
        <w:tc>
          <w:tcPr>
            <w:tcW w:w="3498" w:type="dxa"/>
            <w:noWrap w:val="0"/>
            <w:vAlign w:val="center"/>
          </w:tcPr>
          <w:p w14:paraId="64B8A598">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统分员和复核人员</w:t>
            </w:r>
          </w:p>
          <w:p w14:paraId="20D52B65">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签字，扫描</w:t>
            </w:r>
          </w:p>
        </w:tc>
        <w:tc>
          <w:tcPr>
            <w:tcW w:w="3083" w:type="dxa"/>
            <w:noWrap w:val="0"/>
            <w:vAlign w:val="center"/>
          </w:tcPr>
          <w:p w14:paraId="30FF29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Excel格式</w:t>
            </w:r>
          </w:p>
          <w:p w14:paraId="1A620A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及纸质文件</w:t>
            </w:r>
          </w:p>
        </w:tc>
      </w:tr>
      <w:tr w14:paraId="704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639C2BAD">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0" w:firstLineChars="0"/>
              <w:jc w:val="center"/>
              <w:textAlignment w:val="auto"/>
              <w:outlineLvl w:val="9"/>
              <w:rPr>
                <w:rFonts w:hint="eastAsia" w:ascii="华文仿宋" w:hAnsi="华文仿宋" w:eastAsia="华文仿宋" w:cs="华文仿宋"/>
                <w:bCs/>
                <w:kern w:val="2"/>
                <w:sz w:val="32"/>
                <w:szCs w:val="32"/>
                <w:vertAlign w:val="baseline"/>
                <w:lang w:val="en-US" w:eastAsia="zh-CN" w:bidi="ar-SA"/>
              </w:rPr>
            </w:pPr>
            <w:r>
              <w:rPr>
                <w:rFonts w:hint="eastAsia" w:ascii="华文仿宋" w:hAnsi="华文仿宋" w:eastAsia="华文仿宋" w:cs="华文仿宋"/>
                <w:bCs/>
                <w:sz w:val="32"/>
                <w:szCs w:val="32"/>
                <w:vertAlign w:val="baseline"/>
                <w:lang w:val="en-US" w:eastAsia="zh-CN"/>
              </w:rPr>
              <w:t>7</w:t>
            </w:r>
          </w:p>
        </w:tc>
        <w:tc>
          <w:tcPr>
            <w:tcW w:w="2185" w:type="dxa"/>
            <w:noWrap w:val="0"/>
            <w:vAlign w:val="center"/>
          </w:tcPr>
          <w:p w14:paraId="279E1F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项目名单</w:t>
            </w:r>
          </w:p>
        </w:tc>
        <w:tc>
          <w:tcPr>
            <w:tcW w:w="3498" w:type="dxa"/>
            <w:noWrap w:val="0"/>
            <w:vAlign w:val="center"/>
          </w:tcPr>
          <w:p w14:paraId="6CD95F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项目报名名单；</w:t>
            </w:r>
          </w:p>
          <w:p w14:paraId="74D808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各个阶段晋级名单；</w:t>
            </w:r>
          </w:p>
          <w:p w14:paraId="34BD2D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最终获奖名单</w:t>
            </w:r>
          </w:p>
        </w:tc>
        <w:tc>
          <w:tcPr>
            <w:tcW w:w="3083" w:type="dxa"/>
            <w:noWrap w:val="0"/>
            <w:vAlign w:val="center"/>
          </w:tcPr>
          <w:p w14:paraId="6E7D05CA">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excel格式</w:t>
            </w:r>
          </w:p>
        </w:tc>
      </w:tr>
      <w:tr w14:paraId="6E27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52B7A85E">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0" w:firstLineChars="0"/>
              <w:jc w:val="center"/>
              <w:textAlignment w:val="auto"/>
              <w:outlineLvl w:val="9"/>
              <w:rPr>
                <w:rFonts w:hint="eastAsia" w:ascii="华文仿宋" w:hAnsi="华文仿宋" w:eastAsia="华文仿宋" w:cs="华文仿宋"/>
                <w:bCs/>
                <w:kern w:val="2"/>
                <w:sz w:val="32"/>
                <w:szCs w:val="32"/>
                <w:vertAlign w:val="baseline"/>
                <w:lang w:val="en-US" w:eastAsia="zh-CN" w:bidi="ar-SA"/>
              </w:rPr>
            </w:pPr>
            <w:r>
              <w:rPr>
                <w:rFonts w:hint="eastAsia" w:ascii="华文仿宋" w:hAnsi="华文仿宋" w:eastAsia="华文仿宋" w:cs="华文仿宋"/>
                <w:bCs/>
                <w:sz w:val="32"/>
                <w:szCs w:val="32"/>
                <w:vertAlign w:val="baseline"/>
                <w:lang w:val="en-US" w:eastAsia="zh-CN"/>
              </w:rPr>
              <w:t>8</w:t>
            </w:r>
          </w:p>
        </w:tc>
        <w:tc>
          <w:tcPr>
            <w:tcW w:w="2185" w:type="dxa"/>
            <w:noWrap w:val="0"/>
            <w:vAlign w:val="center"/>
          </w:tcPr>
          <w:p w14:paraId="1D35B11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lang w:val="en-US"/>
              </w:rPr>
            </w:pPr>
            <w:r>
              <w:rPr>
                <w:rFonts w:hint="eastAsia" w:ascii="华文仿宋" w:hAnsi="华文仿宋" w:eastAsia="华文仿宋" w:cs="华文仿宋"/>
                <w:color w:val="000000"/>
                <w:kern w:val="0"/>
                <w:sz w:val="32"/>
                <w:szCs w:val="32"/>
                <w:lang w:val="en-US" w:eastAsia="zh-CN" w:bidi="ar"/>
              </w:rPr>
              <w:t>项目BP</w:t>
            </w:r>
          </w:p>
        </w:tc>
        <w:tc>
          <w:tcPr>
            <w:tcW w:w="3498" w:type="dxa"/>
            <w:noWrap w:val="0"/>
            <w:vAlign w:val="center"/>
          </w:tcPr>
          <w:p w14:paraId="355F07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default" w:ascii="华文仿宋" w:hAnsi="华文仿宋" w:eastAsia="华文仿宋" w:cs="华文仿宋"/>
                <w:bCs/>
                <w:sz w:val="32"/>
                <w:szCs w:val="32"/>
                <w:vertAlign w:val="baseline"/>
              </w:rPr>
            </w:pPr>
            <w:r>
              <w:rPr>
                <w:rFonts w:hint="default" w:ascii="华文仿宋" w:hAnsi="华文仿宋" w:eastAsia="华文仿宋" w:cs="华文仿宋"/>
                <w:color w:val="000000"/>
                <w:kern w:val="0"/>
                <w:sz w:val="32"/>
                <w:szCs w:val="32"/>
                <w:lang w:eastAsia="zh-CN" w:bidi="ar"/>
              </w:rPr>
              <w:t>超算中心导出材料</w:t>
            </w:r>
          </w:p>
        </w:tc>
        <w:tc>
          <w:tcPr>
            <w:tcW w:w="3083" w:type="dxa"/>
            <w:noWrap w:val="0"/>
            <w:vAlign w:val="center"/>
          </w:tcPr>
          <w:p w14:paraId="5A5A83A2">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电子文件</w:t>
            </w:r>
          </w:p>
        </w:tc>
      </w:tr>
      <w:tr w14:paraId="71F0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266AF28F">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0" w:firstLineChars="0"/>
              <w:jc w:val="center"/>
              <w:textAlignment w:val="auto"/>
              <w:outlineLvl w:val="9"/>
              <w:rPr>
                <w:rFonts w:hint="default" w:ascii="华文仿宋" w:hAnsi="华文仿宋" w:eastAsia="华文仿宋" w:cs="华文仿宋"/>
                <w:bCs/>
                <w:kern w:val="2"/>
                <w:sz w:val="32"/>
                <w:szCs w:val="32"/>
                <w:vertAlign w:val="baseline"/>
                <w:lang w:eastAsia="zh-CN" w:bidi="ar-SA"/>
              </w:rPr>
            </w:pPr>
            <w:r>
              <w:rPr>
                <w:rFonts w:hint="default" w:ascii="华文仿宋" w:hAnsi="华文仿宋" w:eastAsia="华文仿宋" w:cs="华文仿宋"/>
                <w:bCs/>
                <w:sz w:val="32"/>
                <w:szCs w:val="32"/>
                <w:vertAlign w:val="baseline"/>
                <w:lang w:eastAsia="zh-CN"/>
              </w:rPr>
              <w:t>9</w:t>
            </w:r>
          </w:p>
        </w:tc>
        <w:tc>
          <w:tcPr>
            <w:tcW w:w="2185" w:type="dxa"/>
            <w:noWrap w:val="0"/>
            <w:vAlign w:val="center"/>
          </w:tcPr>
          <w:p w14:paraId="604CE8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设计文件</w:t>
            </w:r>
          </w:p>
        </w:tc>
        <w:tc>
          <w:tcPr>
            <w:tcW w:w="3498" w:type="dxa"/>
            <w:noWrap w:val="0"/>
            <w:vAlign w:val="center"/>
          </w:tcPr>
          <w:p w14:paraId="5620EC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大赛主题图、长图、</w:t>
            </w:r>
          </w:p>
          <w:p w14:paraId="5AB6F3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海报等设计文件</w:t>
            </w:r>
          </w:p>
        </w:tc>
        <w:tc>
          <w:tcPr>
            <w:tcW w:w="3083" w:type="dxa"/>
            <w:noWrap w:val="0"/>
            <w:vAlign w:val="center"/>
          </w:tcPr>
          <w:p w14:paraId="0C32BC9C">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AI或PSD格式</w:t>
            </w:r>
          </w:p>
        </w:tc>
      </w:tr>
      <w:tr w14:paraId="11FB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75CBE730">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0" w:firstLineChars="0"/>
              <w:jc w:val="center"/>
              <w:textAlignment w:val="auto"/>
              <w:outlineLvl w:val="9"/>
              <w:rPr>
                <w:rFonts w:hint="default" w:ascii="华文仿宋" w:hAnsi="华文仿宋" w:eastAsia="华文仿宋" w:cs="华文仿宋"/>
                <w:bCs/>
                <w:kern w:val="2"/>
                <w:sz w:val="32"/>
                <w:szCs w:val="32"/>
                <w:vertAlign w:val="baseline"/>
                <w:lang w:eastAsia="zh-CN" w:bidi="ar-SA"/>
              </w:rPr>
            </w:pPr>
            <w:r>
              <w:rPr>
                <w:rFonts w:hint="eastAsia" w:ascii="华文仿宋" w:hAnsi="华文仿宋" w:eastAsia="华文仿宋" w:cs="华文仿宋"/>
                <w:bCs/>
                <w:sz w:val="32"/>
                <w:szCs w:val="32"/>
                <w:vertAlign w:val="baseline"/>
                <w:lang w:val="en-US" w:eastAsia="zh-CN"/>
              </w:rPr>
              <w:t>1</w:t>
            </w:r>
            <w:r>
              <w:rPr>
                <w:rFonts w:hint="default" w:ascii="华文仿宋" w:hAnsi="华文仿宋" w:eastAsia="华文仿宋" w:cs="华文仿宋"/>
                <w:bCs/>
                <w:sz w:val="32"/>
                <w:szCs w:val="32"/>
                <w:vertAlign w:val="baseline"/>
                <w:lang w:eastAsia="zh-CN"/>
              </w:rPr>
              <w:t>0</w:t>
            </w:r>
          </w:p>
        </w:tc>
        <w:tc>
          <w:tcPr>
            <w:tcW w:w="2185" w:type="dxa"/>
            <w:noWrap w:val="0"/>
            <w:vAlign w:val="center"/>
          </w:tcPr>
          <w:p w14:paraId="7CB02F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公关稿件</w:t>
            </w:r>
          </w:p>
        </w:tc>
        <w:tc>
          <w:tcPr>
            <w:tcW w:w="3498" w:type="dxa"/>
            <w:noWrap w:val="0"/>
            <w:vAlign w:val="center"/>
          </w:tcPr>
          <w:p w14:paraId="5460D17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预热稿、新闻稿、</w:t>
            </w:r>
          </w:p>
          <w:p w14:paraId="520911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default" w:ascii="华文仿宋" w:hAnsi="华文仿宋" w:eastAsia="华文仿宋" w:cs="华文仿宋"/>
                <w:color w:val="000000"/>
                <w:kern w:val="0"/>
                <w:sz w:val="32"/>
                <w:szCs w:val="32"/>
                <w:lang w:eastAsia="zh-CN" w:bidi="ar"/>
              </w:rPr>
              <w:t>宣讲</w:t>
            </w:r>
            <w:r>
              <w:rPr>
                <w:rFonts w:hint="eastAsia" w:ascii="华文仿宋" w:hAnsi="华文仿宋" w:eastAsia="华文仿宋" w:cs="华文仿宋"/>
                <w:color w:val="000000"/>
                <w:kern w:val="0"/>
                <w:sz w:val="32"/>
                <w:szCs w:val="32"/>
                <w:lang w:val="en-US" w:eastAsia="zh-CN" w:bidi="ar"/>
              </w:rPr>
              <w:t>稿件等</w:t>
            </w:r>
          </w:p>
        </w:tc>
        <w:tc>
          <w:tcPr>
            <w:tcW w:w="3083" w:type="dxa"/>
            <w:noWrap w:val="0"/>
            <w:vAlign w:val="center"/>
          </w:tcPr>
          <w:p w14:paraId="7666BFCA">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Word格式</w:t>
            </w:r>
          </w:p>
        </w:tc>
      </w:tr>
      <w:tr w14:paraId="03C5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3BF8DB7B">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lang w:eastAsia="zh-CN"/>
              </w:rPr>
            </w:pPr>
            <w:r>
              <w:rPr>
                <w:rFonts w:hint="eastAsia" w:ascii="华文仿宋" w:hAnsi="华文仿宋" w:eastAsia="华文仿宋" w:cs="华文仿宋"/>
                <w:bCs/>
                <w:sz w:val="32"/>
                <w:szCs w:val="32"/>
                <w:vertAlign w:val="baseline"/>
                <w:lang w:val="en-US" w:eastAsia="zh-CN"/>
              </w:rPr>
              <w:t>1</w:t>
            </w:r>
            <w:r>
              <w:rPr>
                <w:rFonts w:hint="default" w:ascii="华文仿宋" w:hAnsi="华文仿宋" w:eastAsia="华文仿宋" w:cs="华文仿宋"/>
                <w:bCs/>
                <w:sz w:val="32"/>
                <w:szCs w:val="32"/>
                <w:vertAlign w:val="baseline"/>
                <w:lang w:eastAsia="zh-CN"/>
              </w:rPr>
              <w:t>1</w:t>
            </w:r>
          </w:p>
        </w:tc>
        <w:tc>
          <w:tcPr>
            <w:tcW w:w="2185" w:type="dxa"/>
            <w:noWrap w:val="0"/>
            <w:vAlign w:val="center"/>
          </w:tcPr>
          <w:p w14:paraId="70FF3E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图片资料</w:t>
            </w:r>
          </w:p>
        </w:tc>
        <w:tc>
          <w:tcPr>
            <w:tcW w:w="3498" w:type="dxa"/>
            <w:noWrap w:val="0"/>
            <w:vAlign w:val="center"/>
          </w:tcPr>
          <w:p w14:paraId="7644C4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各个</w:t>
            </w:r>
            <w:r>
              <w:rPr>
                <w:rFonts w:hint="default" w:ascii="华文仿宋" w:hAnsi="华文仿宋" w:eastAsia="华文仿宋" w:cs="华文仿宋"/>
                <w:color w:val="000000"/>
                <w:kern w:val="0"/>
                <w:sz w:val="32"/>
                <w:szCs w:val="32"/>
                <w:lang w:eastAsia="zh-CN" w:bidi="ar"/>
              </w:rPr>
              <w:t>赛程</w:t>
            </w:r>
            <w:r>
              <w:rPr>
                <w:rFonts w:hint="eastAsia" w:ascii="华文仿宋" w:hAnsi="华文仿宋" w:eastAsia="华文仿宋" w:cs="华文仿宋"/>
                <w:color w:val="000000"/>
                <w:kern w:val="0"/>
                <w:sz w:val="32"/>
                <w:szCs w:val="32"/>
                <w:lang w:val="en-US" w:eastAsia="zh-CN" w:bidi="ar"/>
              </w:rPr>
              <w:t>现场摄影的</w:t>
            </w:r>
          </w:p>
          <w:p w14:paraId="580957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图片资料</w:t>
            </w:r>
          </w:p>
        </w:tc>
        <w:tc>
          <w:tcPr>
            <w:tcW w:w="3083" w:type="dxa"/>
            <w:noWrap w:val="0"/>
            <w:vAlign w:val="center"/>
          </w:tcPr>
          <w:p w14:paraId="54EF2452">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高清晰的图片资料</w:t>
            </w:r>
          </w:p>
        </w:tc>
      </w:tr>
      <w:tr w14:paraId="7A79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0D573FA8">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lang w:eastAsia="zh-CN"/>
              </w:rPr>
            </w:pPr>
            <w:r>
              <w:rPr>
                <w:rFonts w:hint="eastAsia" w:ascii="华文仿宋" w:hAnsi="华文仿宋" w:eastAsia="华文仿宋" w:cs="华文仿宋"/>
                <w:bCs/>
                <w:sz w:val="32"/>
                <w:szCs w:val="32"/>
                <w:vertAlign w:val="baseline"/>
                <w:lang w:val="en-US" w:eastAsia="zh-CN"/>
              </w:rPr>
              <w:t>1</w:t>
            </w:r>
            <w:r>
              <w:rPr>
                <w:rFonts w:hint="default" w:ascii="华文仿宋" w:hAnsi="华文仿宋" w:eastAsia="华文仿宋" w:cs="华文仿宋"/>
                <w:bCs/>
                <w:sz w:val="32"/>
                <w:szCs w:val="32"/>
                <w:vertAlign w:val="baseline"/>
                <w:lang w:eastAsia="zh-CN"/>
              </w:rPr>
              <w:t>2</w:t>
            </w:r>
          </w:p>
        </w:tc>
        <w:tc>
          <w:tcPr>
            <w:tcW w:w="2185" w:type="dxa"/>
            <w:noWrap w:val="0"/>
            <w:vAlign w:val="center"/>
          </w:tcPr>
          <w:p w14:paraId="440B326F">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视频资料</w:t>
            </w:r>
          </w:p>
        </w:tc>
        <w:tc>
          <w:tcPr>
            <w:tcW w:w="3498" w:type="dxa"/>
            <w:noWrap w:val="0"/>
            <w:vAlign w:val="center"/>
          </w:tcPr>
          <w:p w14:paraId="1C9F42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各个</w:t>
            </w:r>
            <w:r>
              <w:rPr>
                <w:rFonts w:hint="default" w:ascii="华文仿宋" w:hAnsi="华文仿宋" w:eastAsia="华文仿宋" w:cs="华文仿宋"/>
                <w:color w:val="000000"/>
                <w:kern w:val="0"/>
                <w:sz w:val="32"/>
                <w:szCs w:val="32"/>
                <w:lang w:eastAsia="zh-CN" w:bidi="ar"/>
              </w:rPr>
              <w:t>赛程</w:t>
            </w:r>
            <w:r>
              <w:rPr>
                <w:rFonts w:hint="eastAsia" w:ascii="华文仿宋" w:hAnsi="华文仿宋" w:eastAsia="华文仿宋" w:cs="华文仿宋"/>
                <w:color w:val="000000"/>
                <w:kern w:val="0"/>
                <w:sz w:val="32"/>
                <w:szCs w:val="32"/>
                <w:lang w:val="en-US" w:eastAsia="zh-CN" w:bidi="ar"/>
              </w:rPr>
              <w:t>现场录像的</w:t>
            </w:r>
          </w:p>
          <w:p w14:paraId="0FB6D2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default" w:ascii="华文仿宋" w:hAnsi="华文仿宋" w:eastAsia="华文仿宋" w:cs="华文仿宋"/>
                <w:color w:val="000000"/>
                <w:kern w:val="0"/>
                <w:sz w:val="32"/>
                <w:szCs w:val="32"/>
                <w:lang w:eastAsia="zh-CN" w:bidi="ar"/>
              </w:rPr>
              <w:t>视频</w:t>
            </w:r>
            <w:r>
              <w:rPr>
                <w:rFonts w:hint="eastAsia" w:ascii="华文仿宋" w:hAnsi="华文仿宋" w:eastAsia="华文仿宋" w:cs="华文仿宋"/>
                <w:color w:val="000000"/>
                <w:kern w:val="0"/>
                <w:sz w:val="32"/>
                <w:szCs w:val="32"/>
                <w:lang w:val="en-US" w:eastAsia="zh-CN" w:bidi="ar"/>
              </w:rPr>
              <w:t>资料</w:t>
            </w:r>
          </w:p>
        </w:tc>
        <w:tc>
          <w:tcPr>
            <w:tcW w:w="3083" w:type="dxa"/>
            <w:noWrap w:val="0"/>
            <w:vAlign w:val="center"/>
          </w:tcPr>
          <w:p w14:paraId="00AE0599">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高清视频文件</w:t>
            </w:r>
          </w:p>
        </w:tc>
      </w:tr>
      <w:tr w14:paraId="13EE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490DA54F">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lang w:eastAsia="zh-CN"/>
              </w:rPr>
            </w:pPr>
            <w:r>
              <w:rPr>
                <w:rFonts w:hint="eastAsia" w:ascii="华文仿宋" w:hAnsi="华文仿宋" w:eastAsia="华文仿宋" w:cs="华文仿宋"/>
                <w:bCs/>
                <w:sz w:val="32"/>
                <w:szCs w:val="32"/>
                <w:vertAlign w:val="baseline"/>
                <w:lang w:val="en-US" w:eastAsia="zh-CN"/>
              </w:rPr>
              <w:t>1</w:t>
            </w:r>
            <w:r>
              <w:rPr>
                <w:rFonts w:hint="default" w:ascii="华文仿宋" w:hAnsi="华文仿宋" w:eastAsia="华文仿宋" w:cs="华文仿宋"/>
                <w:bCs/>
                <w:sz w:val="32"/>
                <w:szCs w:val="32"/>
                <w:vertAlign w:val="baseline"/>
                <w:lang w:eastAsia="zh-CN"/>
              </w:rPr>
              <w:t>3</w:t>
            </w:r>
          </w:p>
        </w:tc>
        <w:tc>
          <w:tcPr>
            <w:tcW w:w="2185" w:type="dxa"/>
            <w:noWrap w:val="0"/>
            <w:vAlign w:val="center"/>
          </w:tcPr>
          <w:p w14:paraId="6AC9D57D">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总体情况</w:t>
            </w:r>
          </w:p>
          <w:p w14:paraId="0428ED32">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default" w:ascii="华文仿宋" w:hAnsi="华文仿宋" w:eastAsia="华文仿宋" w:cs="华文仿宋"/>
                <w:bCs/>
                <w:sz w:val="32"/>
                <w:szCs w:val="32"/>
                <w:vertAlign w:val="baseline"/>
                <w:lang w:eastAsia="zh-CN"/>
              </w:rPr>
              <w:t>推广</w:t>
            </w:r>
            <w:r>
              <w:rPr>
                <w:rFonts w:hint="eastAsia" w:ascii="华文仿宋" w:hAnsi="华文仿宋" w:eastAsia="华文仿宋" w:cs="华文仿宋"/>
                <w:bCs/>
                <w:sz w:val="32"/>
                <w:szCs w:val="32"/>
                <w:vertAlign w:val="baseline"/>
                <w:lang w:val="en-US" w:eastAsia="zh-CN"/>
              </w:rPr>
              <w:t>视频</w:t>
            </w:r>
          </w:p>
        </w:tc>
        <w:tc>
          <w:tcPr>
            <w:tcW w:w="3498" w:type="dxa"/>
            <w:noWrap w:val="0"/>
            <w:vAlign w:val="center"/>
          </w:tcPr>
          <w:p w14:paraId="5200F7E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编辑后的赛事回顾视频</w:t>
            </w:r>
          </w:p>
        </w:tc>
        <w:tc>
          <w:tcPr>
            <w:tcW w:w="3083" w:type="dxa"/>
            <w:noWrap w:val="0"/>
            <w:vAlign w:val="center"/>
          </w:tcPr>
          <w:p w14:paraId="215E0E61">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lang w:val="en-US" w:eastAsia="zh-CN"/>
              </w:rPr>
              <w:t>高清视频文件，带配音及编辑，不少于5分钟</w:t>
            </w:r>
          </w:p>
        </w:tc>
      </w:tr>
      <w:tr w14:paraId="1F13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28E21051">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lang w:eastAsia="zh-CN"/>
              </w:rPr>
            </w:pPr>
            <w:r>
              <w:rPr>
                <w:rFonts w:hint="eastAsia" w:ascii="华文仿宋" w:hAnsi="华文仿宋" w:eastAsia="华文仿宋" w:cs="华文仿宋"/>
                <w:bCs/>
                <w:sz w:val="32"/>
                <w:szCs w:val="32"/>
                <w:vertAlign w:val="baseline"/>
                <w:lang w:val="en-US" w:eastAsia="zh-CN"/>
              </w:rPr>
              <w:t>1</w:t>
            </w:r>
            <w:r>
              <w:rPr>
                <w:rFonts w:hint="default" w:ascii="华文仿宋" w:hAnsi="华文仿宋" w:eastAsia="华文仿宋" w:cs="华文仿宋"/>
                <w:bCs/>
                <w:sz w:val="32"/>
                <w:szCs w:val="32"/>
                <w:vertAlign w:val="baseline"/>
                <w:lang w:eastAsia="zh-CN"/>
              </w:rPr>
              <w:t>4</w:t>
            </w:r>
          </w:p>
        </w:tc>
        <w:tc>
          <w:tcPr>
            <w:tcW w:w="2185" w:type="dxa"/>
            <w:noWrap w:val="0"/>
            <w:vAlign w:val="center"/>
          </w:tcPr>
          <w:p w14:paraId="4E598161">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lang w:eastAsia="zh-CN"/>
              </w:rPr>
            </w:pPr>
            <w:r>
              <w:rPr>
                <w:rFonts w:hint="default" w:ascii="华文仿宋" w:hAnsi="华文仿宋" w:eastAsia="华文仿宋" w:cs="华文仿宋"/>
                <w:bCs/>
                <w:sz w:val="32"/>
                <w:szCs w:val="32"/>
                <w:vertAlign w:val="baseline"/>
                <w:lang w:eastAsia="zh-CN"/>
              </w:rPr>
              <w:t>签到表</w:t>
            </w:r>
          </w:p>
        </w:tc>
        <w:tc>
          <w:tcPr>
            <w:tcW w:w="3498" w:type="dxa"/>
            <w:noWrap w:val="0"/>
            <w:vAlign w:val="center"/>
          </w:tcPr>
          <w:p w14:paraId="5C418E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根据场次汇总</w:t>
            </w:r>
          </w:p>
        </w:tc>
        <w:tc>
          <w:tcPr>
            <w:tcW w:w="3083" w:type="dxa"/>
            <w:noWrap w:val="0"/>
            <w:vAlign w:val="center"/>
          </w:tcPr>
          <w:p w14:paraId="619ABEB8">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Word格式</w:t>
            </w:r>
          </w:p>
        </w:tc>
      </w:tr>
      <w:tr w14:paraId="0CE8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6AF3BF10">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lang w:eastAsia="zh-CN"/>
              </w:rPr>
            </w:pPr>
            <w:r>
              <w:rPr>
                <w:rFonts w:hint="default" w:ascii="华文仿宋" w:hAnsi="华文仿宋" w:eastAsia="华文仿宋" w:cs="华文仿宋"/>
                <w:bCs/>
                <w:sz w:val="32"/>
                <w:szCs w:val="32"/>
                <w:vertAlign w:val="baseline"/>
                <w:lang w:eastAsia="zh-CN"/>
              </w:rPr>
              <w:t>15</w:t>
            </w:r>
          </w:p>
        </w:tc>
        <w:tc>
          <w:tcPr>
            <w:tcW w:w="2185" w:type="dxa"/>
            <w:noWrap w:val="0"/>
            <w:vAlign w:val="center"/>
          </w:tcPr>
          <w:p w14:paraId="38C4E4E4">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华文仿宋" w:hAnsi="华文仿宋" w:eastAsia="华文仿宋" w:cs="华文仿宋"/>
                <w:bCs/>
                <w:sz w:val="32"/>
                <w:szCs w:val="32"/>
                <w:vertAlign w:val="baseline"/>
                <w:lang w:eastAsia="zh-CN"/>
              </w:rPr>
            </w:pPr>
            <w:r>
              <w:rPr>
                <w:rFonts w:hint="eastAsia" w:ascii="华文仿宋" w:hAnsi="华文仿宋" w:eastAsia="华文仿宋" w:cs="华文仿宋"/>
                <w:bCs/>
                <w:kern w:val="2"/>
                <w:sz w:val="32"/>
                <w:szCs w:val="32"/>
                <w:vertAlign w:val="baseline"/>
                <w:lang w:val="en-US" w:eastAsia="zh-CN" w:bidi="ar-SA"/>
              </w:rPr>
              <w:t>获奖项目落地情况调查报告</w:t>
            </w:r>
          </w:p>
        </w:tc>
        <w:tc>
          <w:tcPr>
            <w:tcW w:w="3498" w:type="dxa"/>
            <w:noWrap w:val="0"/>
            <w:vAlign w:val="center"/>
          </w:tcPr>
          <w:p w14:paraId="395399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default" w:ascii="华文仿宋" w:hAnsi="华文仿宋" w:eastAsia="华文仿宋" w:cs="华文仿宋"/>
                <w:bCs/>
                <w:sz w:val="32"/>
                <w:szCs w:val="32"/>
              </w:rPr>
            </w:pPr>
            <w:r>
              <w:rPr>
                <w:rFonts w:hint="default" w:ascii="华文仿宋" w:hAnsi="华文仿宋" w:eastAsia="华文仿宋" w:cs="华文仿宋"/>
                <w:bCs/>
                <w:sz w:val="32"/>
                <w:szCs w:val="32"/>
              </w:rPr>
              <w:t>分别在2024年12月</w:t>
            </w:r>
          </w:p>
          <w:p w14:paraId="74B7EA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default" w:ascii="华文仿宋" w:hAnsi="华文仿宋" w:eastAsia="华文仿宋" w:cs="华文仿宋"/>
                <w:color w:val="000000"/>
                <w:kern w:val="0"/>
                <w:sz w:val="32"/>
                <w:szCs w:val="32"/>
                <w:lang w:eastAsia="zh-CN" w:bidi="ar"/>
              </w:rPr>
            </w:pPr>
            <w:r>
              <w:rPr>
                <w:rFonts w:hint="default" w:ascii="华文仿宋" w:hAnsi="华文仿宋" w:eastAsia="华文仿宋" w:cs="华文仿宋"/>
                <w:bCs/>
                <w:sz w:val="32"/>
                <w:szCs w:val="32"/>
              </w:rPr>
              <w:t>以及2025年2月提交</w:t>
            </w:r>
          </w:p>
        </w:tc>
        <w:tc>
          <w:tcPr>
            <w:tcW w:w="3083" w:type="dxa"/>
            <w:noWrap w:val="0"/>
            <w:vAlign w:val="center"/>
          </w:tcPr>
          <w:p w14:paraId="7F5C92D0">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Word格式</w:t>
            </w:r>
          </w:p>
        </w:tc>
      </w:tr>
      <w:tr w14:paraId="66E7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noWrap w:val="0"/>
            <w:vAlign w:val="center"/>
          </w:tcPr>
          <w:p w14:paraId="072FF1D2">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lang w:eastAsia="zh-CN"/>
              </w:rPr>
            </w:pPr>
            <w:r>
              <w:rPr>
                <w:rFonts w:hint="eastAsia" w:ascii="华文仿宋" w:hAnsi="华文仿宋" w:eastAsia="华文仿宋" w:cs="华文仿宋"/>
                <w:bCs/>
                <w:sz w:val="32"/>
                <w:szCs w:val="32"/>
                <w:vertAlign w:val="baseline"/>
                <w:lang w:val="en-US" w:eastAsia="zh-CN"/>
              </w:rPr>
              <w:t>1</w:t>
            </w:r>
            <w:r>
              <w:rPr>
                <w:rFonts w:hint="default" w:ascii="华文仿宋" w:hAnsi="华文仿宋" w:eastAsia="华文仿宋" w:cs="华文仿宋"/>
                <w:bCs/>
                <w:sz w:val="32"/>
                <w:szCs w:val="32"/>
                <w:vertAlign w:val="baseline"/>
                <w:lang w:eastAsia="zh-CN"/>
              </w:rPr>
              <w:t>6</w:t>
            </w:r>
          </w:p>
        </w:tc>
        <w:tc>
          <w:tcPr>
            <w:tcW w:w="2185" w:type="dxa"/>
            <w:noWrap w:val="0"/>
            <w:vAlign w:val="center"/>
          </w:tcPr>
          <w:p w14:paraId="399AE40A">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尽职调查</w:t>
            </w:r>
          </w:p>
          <w:p w14:paraId="459A59AD">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eastAsia" w:ascii="华文仿宋" w:hAnsi="华文仿宋" w:eastAsia="华文仿宋" w:cs="华文仿宋"/>
                <w:bCs/>
                <w:sz w:val="32"/>
                <w:szCs w:val="32"/>
                <w:vertAlign w:val="baseline"/>
                <w:lang w:val="en-US" w:eastAsia="zh-CN"/>
              </w:rPr>
            </w:pPr>
            <w:r>
              <w:rPr>
                <w:rFonts w:hint="eastAsia" w:ascii="华文仿宋" w:hAnsi="华文仿宋" w:eastAsia="华文仿宋" w:cs="华文仿宋"/>
                <w:bCs/>
                <w:sz w:val="32"/>
                <w:szCs w:val="32"/>
                <w:vertAlign w:val="baseline"/>
                <w:lang w:val="en-US" w:eastAsia="zh-CN"/>
              </w:rPr>
              <w:t>报告</w:t>
            </w:r>
          </w:p>
        </w:tc>
        <w:tc>
          <w:tcPr>
            <w:tcW w:w="3498" w:type="dxa"/>
            <w:noWrap w:val="0"/>
            <w:vAlign w:val="center"/>
          </w:tcPr>
          <w:p w14:paraId="5117FF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获奖项目的</w:t>
            </w:r>
          </w:p>
          <w:p w14:paraId="0D32DF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rFonts w:hint="eastAsia" w:ascii="华文仿宋" w:hAnsi="华文仿宋" w:eastAsia="华文仿宋" w:cs="华文仿宋"/>
                <w:bCs/>
                <w:sz w:val="32"/>
                <w:szCs w:val="32"/>
                <w:vertAlign w:val="baseline"/>
              </w:rPr>
            </w:pPr>
            <w:r>
              <w:rPr>
                <w:rFonts w:hint="eastAsia" w:ascii="华文仿宋" w:hAnsi="华文仿宋" w:eastAsia="华文仿宋" w:cs="华文仿宋"/>
                <w:color w:val="000000"/>
                <w:kern w:val="0"/>
                <w:sz w:val="32"/>
                <w:szCs w:val="32"/>
                <w:lang w:val="en-US" w:eastAsia="zh-CN" w:bidi="ar"/>
              </w:rPr>
              <w:t>尽职调查报告</w:t>
            </w:r>
          </w:p>
        </w:tc>
        <w:tc>
          <w:tcPr>
            <w:tcW w:w="3083" w:type="dxa"/>
            <w:noWrap w:val="0"/>
            <w:vAlign w:val="center"/>
          </w:tcPr>
          <w:p w14:paraId="36C49B48">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ascii="华文仿宋" w:hAnsi="华文仿宋" w:eastAsia="华文仿宋" w:cs="华文仿宋"/>
                <w:bCs/>
                <w:sz w:val="32"/>
                <w:szCs w:val="32"/>
                <w:vertAlign w:val="baseline"/>
              </w:rPr>
            </w:pPr>
            <w:r>
              <w:rPr>
                <w:rFonts w:hint="eastAsia" w:ascii="华文仿宋" w:hAnsi="华文仿宋" w:eastAsia="华文仿宋" w:cs="华文仿宋"/>
                <w:bCs/>
                <w:sz w:val="32"/>
                <w:szCs w:val="32"/>
                <w:vertAlign w:val="baseline"/>
              </w:rPr>
              <w:t>Word格式</w:t>
            </w:r>
          </w:p>
          <w:p w14:paraId="3E094950">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center"/>
              <w:textAlignment w:val="auto"/>
              <w:outlineLvl w:val="9"/>
              <w:rPr>
                <w:rFonts w:hint="default"/>
              </w:rPr>
            </w:pPr>
            <w:r>
              <w:rPr>
                <w:rFonts w:hint="default" w:ascii="华文仿宋" w:hAnsi="华文仿宋" w:eastAsia="华文仿宋" w:cs="华文仿宋"/>
                <w:bCs/>
                <w:sz w:val="32"/>
                <w:szCs w:val="32"/>
                <w:vertAlign w:val="baseline"/>
              </w:rPr>
              <w:t>及Excel格式</w:t>
            </w:r>
          </w:p>
        </w:tc>
      </w:tr>
    </w:tbl>
    <w:p w14:paraId="4AACE913">
      <w:pPr>
        <w:keepNext w:val="0"/>
        <w:keepLines w:val="0"/>
        <w:widowControl/>
        <w:suppressLineNumbers w:val="0"/>
        <w:spacing w:line="360" w:lineRule="auto"/>
        <w:jc w:val="right"/>
        <w:outlineLvl w:val="9"/>
        <w:rPr>
          <w:rFonts w:hint="eastAsia" w:ascii="华文仿宋" w:hAnsi="华文仿宋" w:eastAsia="华文仿宋" w:cs="华文仿宋"/>
          <w:color w:val="000000"/>
          <w:kern w:val="0"/>
          <w:sz w:val="32"/>
          <w:szCs w:val="32"/>
          <w:lang w:val="en-US" w:eastAsia="zh-CN" w:bidi="ar"/>
        </w:rPr>
      </w:pPr>
    </w:p>
    <w:p w14:paraId="275ED72E">
      <w:pPr>
        <w:keepNext w:val="0"/>
        <w:keepLines w:val="0"/>
        <w:widowControl/>
        <w:suppressLineNumbers w:val="0"/>
        <w:spacing w:line="360" w:lineRule="auto"/>
        <w:jc w:val="right"/>
        <w:outlineLvl w:val="9"/>
        <w:rPr>
          <w:rFonts w:hint="eastAsia" w:ascii="华文仿宋" w:hAnsi="华文仿宋" w:eastAsia="华文仿宋" w:cs="华文仿宋"/>
          <w:color w:val="000000"/>
          <w:kern w:val="0"/>
          <w:sz w:val="32"/>
          <w:szCs w:val="32"/>
          <w:lang w:val="en-US" w:eastAsia="zh-CN" w:bidi="ar"/>
        </w:rPr>
      </w:pPr>
    </w:p>
    <w:p w14:paraId="61258A24">
      <w:pPr>
        <w:keepNext w:val="0"/>
        <w:keepLines w:val="0"/>
        <w:widowControl/>
        <w:suppressLineNumbers w:val="0"/>
        <w:spacing w:line="360" w:lineRule="auto"/>
        <w:jc w:val="right"/>
        <w:outlineLvl w:val="9"/>
        <w:rPr>
          <w:rFonts w:hint="eastAsia" w:ascii="华文仿宋" w:hAnsi="华文仿宋" w:eastAsia="华文仿宋" w:cs="华文仿宋"/>
          <w:sz w:val="32"/>
          <w:szCs w:val="32"/>
        </w:rPr>
      </w:pPr>
      <w:r>
        <w:rPr>
          <w:rFonts w:hint="default" w:ascii="华文仿宋" w:hAnsi="华文仿宋" w:eastAsia="华文仿宋" w:cs="华文仿宋"/>
          <w:color w:val="000000"/>
          <w:kern w:val="0"/>
          <w:sz w:val="32"/>
          <w:szCs w:val="32"/>
          <w:lang w:eastAsia="zh-CN" w:bidi="ar"/>
        </w:rPr>
        <w:t>公司</w:t>
      </w:r>
      <w:r>
        <w:rPr>
          <w:rFonts w:hint="eastAsia" w:ascii="华文仿宋" w:hAnsi="华文仿宋" w:eastAsia="华文仿宋" w:cs="华文仿宋"/>
          <w:color w:val="000000"/>
          <w:kern w:val="0"/>
          <w:sz w:val="32"/>
          <w:szCs w:val="32"/>
          <w:lang w:val="en-US" w:eastAsia="zh-CN" w:bidi="ar"/>
        </w:rPr>
        <w:t>名称：</w:t>
      </w:r>
      <w:r>
        <w:rPr>
          <w:rFonts w:hint="default" w:ascii="华文仿宋" w:hAnsi="华文仿宋" w:eastAsia="华文仿宋" w:cs="华文仿宋"/>
          <w:color w:val="000000"/>
          <w:kern w:val="0"/>
          <w:sz w:val="32"/>
          <w:szCs w:val="32"/>
          <w:u w:val="single"/>
          <w:lang w:eastAsia="zh-CN" w:bidi="ar"/>
        </w:rPr>
        <w:t xml:space="preserve">          </w:t>
      </w:r>
      <w:r>
        <w:rPr>
          <w:rFonts w:hint="default" w:ascii="华文仿宋" w:hAnsi="华文仿宋" w:eastAsia="华文仿宋" w:cs="华文仿宋"/>
          <w:color w:val="000000"/>
          <w:kern w:val="0"/>
          <w:sz w:val="32"/>
          <w:szCs w:val="32"/>
          <w:lang w:eastAsia="zh-CN" w:bidi="ar"/>
        </w:rPr>
        <w:t>（公章）</w:t>
      </w:r>
      <w:r>
        <w:rPr>
          <w:rFonts w:hint="default" w:ascii="华文仿宋" w:hAnsi="华文仿宋" w:eastAsia="华文仿宋" w:cs="华文仿宋"/>
          <w:color w:val="000000"/>
          <w:kern w:val="0"/>
          <w:sz w:val="32"/>
          <w:szCs w:val="32"/>
          <w:u w:val="single"/>
          <w:lang w:eastAsia="zh-CN" w:bidi="ar"/>
        </w:rPr>
        <w:t xml:space="preserve">                                  </w:t>
      </w:r>
      <w:r>
        <w:rPr>
          <w:rFonts w:hint="eastAsia" w:ascii="华文仿宋" w:hAnsi="华文仿宋" w:eastAsia="华文仿宋" w:cs="华文仿宋"/>
          <w:color w:val="000000"/>
          <w:kern w:val="0"/>
          <w:sz w:val="32"/>
          <w:szCs w:val="32"/>
          <w:u w:val="single"/>
          <w:lang w:val="en-US" w:eastAsia="zh-CN" w:bidi="ar"/>
        </w:rPr>
        <w:t xml:space="preserve"> </w:t>
      </w:r>
    </w:p>
    <w:p w14:paraId="0B8CA5AA">
      <w:pPr>
        <w:pStyle w:val="2"/>
        <w:widowControl w:val="0"/>
        <w:numPr>
          <w:ilvl w:val="0"/>
          <w:numId w:val="0"/>
        </w:numPr>
        <w:spacing w:after="120" w:line="360" w:lineRule="auto"/>
        <w:ind w:firstLine="640" w:firstLineChars="200"/>
        <w:jc w:val="right"/>
        <w:outlineLvl w:val="9"/>
        <w:rPr>
          <w:rFonts w:hint="eastAsia" w:ascii="华文仿宋" w:hAnsi="华文仿宋" w:eastAsia="华文仿宋" w:cs="华文仿宋"/>
          <w:color w:val="000000"/>
          <w:kern w:val="0"/>
          <w:sz w:val="32"/>
          <w:szCs w:val="32"/>
          <w:lang w:val="en-US" w:eastAsia="zh-CN" w:bidi="ar"/>
        </w:rPr>
      </w:pPr>
      <w:r>
        <w:rPr>
          <w:rFonts w:hint="eastAsia" w:ascii="华文仿宋" w:hAnsi="华文仿宋" w:eastAsia="华文仿宋" w:cs="华文仿宋"/>
          <w:color w:val="000000"/>
          <w:kern w:val="0"/>
          <w:sz w:val="32"/>
          <w:szCs w:val="32"/>
          <w:lang w:val="en-US" w:eastAsia="zh-CN" w:bidi="ar"/>
        </w:rPr>
        <w:t>日期：</w:t>
      </w:r>
      <w:r>
        <w:rPr>
          <w:rFonts w:hint="default" w:ascii="华文仿宋" w:hAnsi="华文仿宋" w:eastAsia="华文仿宋" w:cs="华文仿宋"/>
          <w:color w:val="000000"/>
          <w:kern w:val="0"/>
          <w:sz w:val="32"/>
          <w:szCs w:val="32"/>
          <w:u w:val="single"/>
          <w:lang w:eastAsia="zh-CN" w:bidi="ar"/>
        </w:rPr>
        <w:t xml:space="preserve">      </w:t>
      </w:r>
      <w:r>
        <w:rPr>
          <w:rFonts w:hint="eastAsia" w:ascii="华文仿宋" w:hAnsi="华文仿宋" w:eastAsia="华文仿宋" w:cs="华文仿宋"/>
          <w:color w:val="000000"/>
          <w:kern w:val="0"/>
          <w:sz w:val="32"/>
          <w:szCs w:val="32"/>
          <w:u w:val="single"/>
          <w:lang w:val="en-US" w:eastAsia="zh-CN" w:bidi="ar"/>
        </w:rPr>
        <w:t>年</w:t>
      </w:r>
      <w:r>
        <w:rPr>
          <w:rFonts w:hint="default" w:ascii="华文仿宋" w:hAnsi="华文仿宋" w:eastAsia="华文仿宋" w:cs="华文仿宋"/>
          <w:color w:val="000000"/>
          <w:kern w:val="0"/>
          <w:sz w:val="32"/>
          <w:szCs w:val="32"/>
          <w:u w:val="single"/>
          <w:lang w:eastAsia="zh-CN" w:bidi="ar"/>
        </w:rPr>
        <w:t xml:space="preserve">  </w:t>
      </w:r>
      <w:r>
        <w:rPr>
          <w:rFonts w:hint="eastAsia" w:ascii="华文仿宋" w:hAnsi="华文仿宋" w:eastAsia="华文仿宋" w:cs="华文仿宋"/>
          <w:color w:val="000000"/>
          <w:kern w:val="0"/>
          <w:sz w:val="32"/>
          <w:szCs w:val="32"/>
          <w:u w:val="single"/>
          <w:lang w:val="en-US" w:eastAsia="zh-CN" w:bidi="ar"/>
        </w:rPr>
        <w:t>月</w:t>
      </w:r>
      <w:r>
        <w:rPr>
          <w:rFonts w:hint="default" w:ascii="华文仿宋" w:hAnsi="华文仿宋" w:eastAsia="华文仿宋" w:cs="华文仿宋"/>
          <w:color w:val="000000"/>
          <w:kern w:val="0"/>
          <w:sz w:val="32"/>
          <w:szCs w:val="32"/>
          <w:u w:val="single"/>
          <w:lang w:eastAsia="zh-CN" w:bidi="ar"/>
        </w:rPr>
        <w:t xml:space="preserve">  </w:t>
      </w:r>
      <w:r>
        <w:rPr>
          <w:rFonts w:hint="eastAsia" w:ascii="华文仿宋" w:hAnsi="华文仿宋" w:eastAsia="华文仿宋" w:cs="华文仿宋"/>
          <w:color w:val="000000"/>
          <w:kern w:val="0"/>
          <w:sz w:val="32"/>
          <w:szCs w:val="32"/>
          <w:u w:val="single"/>
          <w:lang w:val="en-US" w:eastAsia="zh-CN" w:bidi="ar"/>
        </w:rPr>
        <w:t>日</w:t>
      </w:r>
    </w:p>
    <w:p w14:paraId="0E3E936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cs="仿宋"/>
          <w:sz w:val="32"/>
          <w:szCs w:val="32"/>
          <w:highlight w:val="none"/>
        </w:rPr>
      </w:pPr>
    </w:p>
    <w:sectPr>
      <w:headerReference r:id="rId3" w:type="default"/>
      <w:footerReference r:id="rId4" w:type="default"/>
      <w:footerReference r:id="rId5" w:type="even"/>
      <w:pgSz w:w="11906" w:h="16838"/>
      <w:pgMar w:top="1871" w:right="1304" w:bottom="187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0000009F"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8B3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639C2">
                          <w:pPr>
                            <w:pStyle w:val="9"/>
                            <w:rPr>
                              <w:rStyle w:val="19"/>
                            </w:rPr>
                          </w:pPr>
                          <w:r>
                            <w:fldChar w:fldCharType="begin"/>
                          </w:r>
                          <w:r>
                            <w:rPr>
                              <w:rStyle w:val="19"/>
                            </w:rPr>
                            <w:instrText xml:space="preserve">PAGE  </w:instrText>
                          </w:r>
                          <w:r>
                            <w:fldChar w:fldCharType="separate"/>
                          </w:r>
                          <w:r>
                            <w:rPr>
                              <w:rStyle w:val="19"/>
                            </w:rP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1639C2">
                    <w:pPr>
                      <w:pStyle w:val="9"/>
                      <w:rPr>
                        <w:rStyle w:val="19"/>
                      </w:rPr>
                    </w:pPr>
                    <w:r>
                      <w:fldChar w:fldCharType="begin"/>
                    </w:r>
                    <w:r>
                      <w:rPr>
                        <w:rStyle w:val="19"/>
                      </w:rPr>
                      <w:instrText xml:space="preserve">PAGE  </w:instrText>
                    </w:r>
                    <w:r>
                      <w:fldChar w:fldCharType="separate"/>
                    </w:r>
                    <w:r>
                      <w:rPr>
                        <w:rStyle w:val="19"/>
                      </w:rP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9FB68">
    <w:pPr>
      <w:pStyle w:val="9"/>
      <w:framePr w:wrap="around" w:vAnchor="text" w:hAnchor="margin" w:xAlign="center" w:y="1"/>
      <w:rPr>
        <w:rStyle w:val="19"/>
      </w:rPr>
    </w:pPr>
    <w:r>
      <w:fldChar w:fldCharType="begin"/>
    </w:r>
    <w:r>
      <w:rPr>
        <w:rStyle w:val="19"/>
      </w:rPr>
      <w:instrText xml:space="preserve">PAGE  </w:instrText>
    </w:r>
    <w:r>
      <w:fldChar w:fldCharType="end"/>
    </w:r>
  </w:p>
  <w:p w14:paraId="7024C7F3">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64758">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C0C6C"/>
    <w:multiLevelType w:val="singleLevel"/>
    <w:tmpl w:val="CA5C0C6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jNDc0NDVjOGUyNjEwMDkzNTc4NTkxNjMzYzgyZmIifQ=="/>
  </w:docVars>
  <w:rsids>
    <w:rsidRoot w:val="00873700"/>
    <w:rsid w:val="0000035D"/>
    <w:rsid w:val="00000F79"/>
    <w:rsid w:val="00004D39"/>
    <w:rsid w:val="0000589F"/>
    <w:rsid w:val="000068AC"/>
    <w:rsid w:val="00014078"/>
    <w:rsid w:val="000146B9"/>
    <w:rsid w:val="00015140"/>
    <w:rsid w:val="00015F9D"/>
    <w:rsid w:val="00016FF0"/>
    <w:rsid w:val="000214E1"/>
    <w:rsid w:val="000236F0"/>
    <w:rsid w:val="000239AD"/>
    <w:rsid w:val="00024FD8"/>
    <w:rsid w:val="000250A7"/>
    <w:rsid w:val="00027739"/>
    <w:rsid w:val="00030D9D"/>
    <w:rsid w:val="00031AB0"/>
    <w:rsid w:val="00033049"/>
    <w:rsid w:val="000331FB"/>
    <w:rsid w:val="0003427A"/>
    <w:rsid w:val="00034484"/>
    <w:rsid w:val="000357C2"/>
    <w:rsid w:val="000408D7"/>
    <w:rsid w:val="000444E6"/>
    <w:rsid w:val="00050EDA"/>
    <w:rsid w:val="00051EA6"/>
    <w:rsid w:val="00054977"/>
    <w:rsid w:val="00060186"/>
    <w:rsid w:val="00060926"/>
    <w:rsid w:val="00060A77"/>
    <w:rsid w:val="00066FF7"/>
    <w:rsid w:val="000677F8"/>
    <w:rsid w:val="00073B0E"/>
    <w:rsid w:val="000774E1"/>
    <w:rsid w:val="00077888"/>
    <w:rsid w:val="00083659"/>
    <w:rsid w:val="00083C22"/>
    <w:rsid w:val="00087322"/>
    <w:rsid w:val="00087B80"/>
    <w:rsid w:val="00091C29"/>
    <w:rsid w:val="0009225F"/>
    <w:rsid w:val="000930FC"/>
    <w:rsid w:val="0009326A"/>
    <w:rsid w:val="00095DF2"/>
    <w:rsid w:val="00096A40"/>
    <w:rsid w:val="00096FE1"/>
    <w:rsid w:val="000A0A21"/>
    <w:rsid w:val="000A5226"/>
    <w:rsid w:val="000A5DC4"/>
    <w:rsid w:val="000A616A"/>
    <w:rsid w:val="000B2A02"/>
    <w:rsid w:val="000B3CE7"/>
    <w:rsid w:val="000B3DAF"/>
    <w:rsid w:val="000B43CB"/>
    <w:rsid w:val="000B4FA5"/>
    <w:rsid w:val="000B54E0"/>
    <w:rsid w:val="000B656E"/>
    <w:rsid w:val="000B6663"/>
    <w:rsid w:val="000B6699"/>
    <w:rsid w:val="000B6CA9"/>
    <w:rsid w:val="000B752B"/>
    <w:rsid w:val="000C0C30"/>
    <w:rsid w:val="000C16DE"/>
    <w:rsid w:val="000C28C4"/>
    <w:rsid w:val="000C2E8D"/>
    <w:rsid w:val="000C4F0B"/>
    <w:rsid w:val="000C5328"/>
    <w:rsid w:val="000C5780"/>
    <w:rsid w:val="000C7016"/>
    <w:rsid w:val="000D16DD"/>
    <w:rsid w:val="000D203E"/>
    <w:rsid w:val="000D26B4"/>
    <w:rsid w:val="000D4E52"/>
    <w:rsid w:val="000D4F5B"/>
    <w:rsid w:val="000D65E2"/>
    <w:rsid w:val="000D7654"/>
    <w:rsid w:val="000D7DB1"/>
    <w:rsid w:val="000E1574"/>
    <w:rsid w:val="000E23B5"/>
    <w:rsid w:val="000E394F"/>
    <w:rsid w:val="000E54DE"/>
    <w:rsid w:val="000E5B4D"/>
    <w:rsid w:val="000E7214"/>
    <w:rsid w:val="000F1246"/>
    <w:rsid w:val="000F2072"/>
    <w:rsid w:val="000F230C"/>
    <w:rsid w:val="000F2E83"/>
    <w:rsid w:val="000F38EB"/>
    <w:rsid w:val="000F3DC4"/>
    <w:rsid w:val="000F4033"/>
    <w:rsid w:val="000F4A75"/>
    <w:rsid w:val="000F595B"/>
    <w:rsid w:val="000F6450"/>
    <w:rsid w:val="000F64E1"/>
    <w:rsid w:val="000F6A47"/>
    <w:rsid w:val="000F6BEA"/>
    <w:rsid w:val="00100ACD"/>
    <w:rsid w:val="00102122"/>
    <w:rsid w:val="0010351C"/>
    <w:rsid w:val="00106DDC"/>
    <w:rsid w:val="00107166"/>
    <w:rsid w:val="00107F0A"/>
    <w:rsid w:val="001106B2"/>
    <w:rsid w:val="0011287A"/>
    <w:rsid w:val="00112965"/>
    <w:rsid w:val="0011357E"/>
    <w:rsid w:val="0011697B"/>
    <w:rsid w:val="001169A7"/>
    <w:rsid w:val="001204DD"/>
    <w:rsid w:val="00121DCA"/>
    <w:rsid w:val="001236C1"/>
    <w:rsid w:val="001239C9"/>
    <w:rsid w:val="00124153"/>
    <w:rsid w:val="00127467"/>
    <w:rsid w:val="001300C7"/>
    <w:rsid w:val="0013028B"/>
    <w:rsid w:val="00130546"/>
    <w:rsid w:val="00133796"/>
    <w:rsid w:val="0013669C"/>
    <w:rsid w:val="001366B4"/>
    <w:rsid w:val="00136FB6"/>
    <w:rsid w:val="00142BA6"/>
    <w:rsid w:val="00143B58"/>
    <w:rsid w:val="00144B2C"/>
    <w:rsid w:val="00150030"/>
    <w:rsid w:val="001502A1"/>
    <w:rsid w:val="00150344"/>
    <w:rsid w:val="00152855"/>
    <w:rsid w:val="00154A7A"/>
    <w:rsid w:val="001556A0"/>
    <w:rsid w:val="00156425"/>
    <w:rsid w:val="00163D49"/>
    <w:rsid w:val="001646B1"/>
    <w:rsid w:val="001652CA"/>
    <w:rsid w:val="00170E7A"/>
    <w:rsid w:val="00171CB7"/>
    <w:rsid w:val="00182BA8"/>
    <w:rsid w:val="00183C92"/>
    <w:rsid w:val="001845E0"/>
    <w:rsid w:val="001848EE"/>
    <w:rsid w:val="00185964"/>
    <w:rsid w:val="00185B36"/>
    <w:rsid w:val="00192250"/>
    <w:rsid w:val="00192424"/>
    <w:rsid w:val="001927D2"/>
    <w:rsid w:val="00192A1C"/>
    <w:rsid w:val="00194CE5"/>
    <w:rsid w:val="001957A2"/>
    <w:rsid w:val="001959DE"/>
    <w:rsid w:val="001A20A7"/>
    <w:rsid w:val="001A2BAC"/>
    <w:rsid w:val="001A5F1B"/>
    <w:rsid w:val="001B1DCE"/>
    <w:rsid w:val="001B576A"/>
    <w:rsid w:val="001B654D"/>
    <w:rsid w:val="001C1189"/>
    <w:rsid w:val="001C1338"/>
    <w:rsid w:val="001C3F89"/>
    <w:rsid w:val="001C4079"/>
    <w:rsid w:val="001C42B5"/>
    <w:rsid w:val="001C5622"/>
    <w:rsid w:val="001C5A22"/>
    <w:rsid w:val="001C5BDA"/>
    <w:rsid w:val="001C7421"/>
    <w:rsid w:val="001D103A"/>
    <w:rsid w:val="001D1059"/>
    <w:rsid w:val="001D20C7"/>
    <w:rsid w:val="001D2869"/>
    <w:rsid w:val="001D3E4C"/>
    <w:rsid w:val="001D3E77"/>
    <w:rsid w:val="001D3F05"/>
    <w:rsid w:val="001D7228"/>
    <w:rsid w:val="001E14A0"/>
    <w:rsid w:val="001E15BE"/>
    <w:rsid w:val="001E180A"/>
    <w:rsid w:val="001E3529"/>
    <w:rsid w:val="001E5702"/>
    <w:rsid w:val="001E5939"/>
    <w:rsid w:val="001E6081"/>
    <w:rsid w:val="001F02A7"/>
    <w:rsid w:val="001F15B6"/>
    <w:rsid w:val="001F1611"/>
    <w:rsid w:val="001F41D7"/>
    <w:rsid w:val="001F46B5"/>
    <w:rsid w:val="001F565C"/>
    <w:rsid w:val="001F5B3F"/>
    <w:rsid w:val="001F7499"/>
    <w:rsid w:val="0020037F"/>
    <w:rsid w:val="00200B1D"/>
    <w:rsid w:val="00206109"/>
    <w:rsid w:val="00210897"/>
    <w:rsid w:val="0021100C"/>
    <w:rsid w:val="00211AA3"/>
    <w:rsid w:val="00211C4F"/>
    <w:rsid w:val="00214BA5"/>
    <w:rsid w:val="00221461"/>
    <w:rsid w:val="00222374"/>
    <w:rsid w:val="002234FF"/>
    <w:rsid w:val="00223BD5"/>
    <w:rsid w:val="002247A8"/>
    <w:rsid w:val="00230083"/>
    <w:rsid w:val="00230B38"/>
    <w:rsid w:val="002347AF"/>
    <w:rsid w:val="00235069"/>
    <w:rsid w:val="00237BE9"/>
    <w:rsid w:val="0024001F"/>
    <w:rsid w:val="0024030A"/>
    <w:rsid w:val="0024232D"/>
    <w:rsid w:val="00243C01"/>
    <w:rsid w:val="00245AD3"/>
    <w:rsid w:val="0024690B"/>
    <w:rsid w:val="00251966"/>
    <w:rsid w:val="002553C5"/>
    <w:rsid w:val="002610CC"/>
    <w:rsid w:val="00261F23"/>
    <w:rsid w:val="00263214"/>
    <w:rsid w:val="0026347C"/>
    <w:rsid w:val="0026373A"/>
    <w:rsid w:val="00266CCE"/>
    <w:rsid w:val="0026775C"/>
    <w:rsid w:val="002713CC"/>
    <w:rsid w:val="0027233A"/>
    <w:rsid w:val="002726B3"/>
    <w:rsid w:val="00273882"/>
    <w:rsid w:val="00273ECE"/>
    <w:rsid w:val="002743B3"/>
    <w:rsid w:val="0027465F"/>
    <w:rsid w:val="00274821"/>
    <w:rsid w:val="00276205"/>
    <w:rsid w:val="00276DBB"/>
    <w:rsid w:val="002775BF"/>
    <w:rsid w:val="002809B8"/>
    <w:rsid w:val="0028211C"/>
    <w:rsid w:val="002843DE"/>
    <w:rsid w:val="00284E61"/>
    <w:rsid w:val="0028691A"/>
    <w:rsid w:val="00287BC6"/>
    <w:rsid w:val="00290788"/>
    <w:rsid w:val="0029313C"/>
    <w:rsid w:val="002941A3"/>
    <w:rsid w:val="00294755"/>
    <w:rsid w:val="002A09D6"/>
    <w:rsid w:val="002A1FED"/>
    <w:rsid w:val="002A4A10"/>
    <w:rsid w:val="002A741C"/>
    <w:rsid w:val="002A7AC9"/>
    <w:rsid w:val="002B0252"/>
    <w:rsid w:val="002B2562"/>
    <w:rsid w:val="002B318A"/>
    <w:rsid w:val="002B4B35"/>
    <w:rsid w:val="002B7CD3"/>
    <w:rsid w:val="002C007D"/>
    <w:rsid w:val="002C0883"/>
    <w:rsid w:val="002C09E0"/>
    <w:rsid w:val="002C0B0C"/>
    <w:rsid w:val="002C0C2F"/>
    <w:rsid w:val="002C2C33"/>
    <w:rsid w:val="002C5F07"/>
    <w:rsid w:val="002C7829"/>
    <w:rsid w:val="002D005A"/>
    <w:rsid w:val="002D17A6"/>
    <w:rsid w:val="002D29BF"/>
    <w:rsid w:val="002D2EDF"/>
    <w:rsid w:val="002D521C"/>
    <w:rsid w:val="002E1432"/>
    <w:rsid w:val="002E1D49"/>
    <w:rsid w:val="002E2615"/>
    <w:rsid w:val="002E314C"/>
    <w:rsid w:val="002E3547"/>
    <w:rsid w:val="002F0A89"/>
    <w:rsid w:val="002F1031"/>
    <w:rsid w:val="002F51AA"/>
    <w:rsid w:val="002F58F7"/>
    <w:rsid w:val="00303165"/>
    <w:rsid w:val="00304839"/>
    <w:rsid w:val="00312608"/>
    <w:rsid w:val="00313EF3"/>
    <w:rsid w:val="00314E27"/>
    <w:rsid w:val="00315256"/>
    <w:rsid w:val="00315850"/>
    <w:rsid w:val="003165F5"/>
    <w:rsid w:val="0031686B"/>
    <w:rsid w:val="003212D8"/>
    <w:rsid w:val="003229E1"/>
    <w:rsid w:val="00324A1B"/>
    <w:rsid w:val="00326DCE"/>
    <w:rsid w:val="003276EC"/>
    <w:rsid w:val="003319CC"/>
    <w:rsid w:val="00331B62"/>
    <w:rsid w:val="00332014"/>
    <w:rsid w:val="00332FB2"/>
    <w:rsid w:val="00333133"/>
    <w:rsid w:val="003345AA"/>
    <w:rsid w:val="00334DED"/>
    <w:rsid w:val="00340AEA"/>
    <w:rsid w:val="003413ED"/>
    <w:rsid w:val="00341B4B"/>
    <w:rsid w:val="00343F98"/>
    <w:rsid w:val="003506AF"/>
    <w:rsid w:val="00351451"/>
    <w:rsid w:val="00352000"/>
    <w:rsid w:val="00354685"/>
    <w:rsid w:val="003570A2"/>
    <w:rsid w:val="003605B9"/>
    <w:rsid w:val="00362467"/>
    <w:rsid w:val="003625BC"/>
    <w:rsid w:val="00362B9C"/>
    <w:rsid w:val="00362D6E"/>
    <w:rsid w:val="00366324"/>
    <w:rsid w:val="003663CE"/>
    <w:rsid w:val="00366713"/>
    <w:rsid w:val="00367E43"/>
    <w:rsid w:val="003722C5"/>
    <w:rsid w:val="00372AF5"/>
    <w:rsid w:val="0037320E"/>
    <w:rsid w:val="003734DB"/>
    <w:rsid w:val="00374956"/>
    <w:rsid w:val="00377E60"/>
    <w:rsid w:val="0038051A"/>
    <w:rsid w:val="00381280"/>
    <w:rsid w:val="00383A52"/>
    <w:rsid w:val="00384903"/>
    <w:rsid w:val="0038490B"/>
    <w:rsid w:val="003849F0"/>
    <w:rsid w:val="00385570"/>
    <w:rsid w:val="003859C7"/>
    <w:rsid w:val="00386314"/>
    <w:rsid w:val="003865D0"/>
    <w:rsid w:val="00390CCD"/>
    <w:rsid w:val="003926D3"/>
    <w:rsid w:val="0039367D"/>
    <w:rsid w:val="0039661A"/>
    <w:rsid w:val="003966A8"/>
    <w:rsid w:val="00396F2F"/>
    <w:rsid w:val="003A0297"/>
    <w:rsid w:val="003A0BED"/>
    <w:rsid w:val="003A5213"/>
    <w:rsid w:val="003A7760"/>
    <w:rsid w:val="003B0E43"/>
    <w:rsid w:val="003B13D4"/>
    <w:rsid w:val="003C0A74"/>
    <w:rsid w:val="003C15F3"/>
    <w:rsid w:val="003C1966"/>
    <w:rsid w:val="003C2C57"/>
    <w:rsid w:val="003C3EAE"/>
    <w:rsid w:val="003C4627"/>
    <w:rsid w:val="003C4E3C"/>
    <w:rsid w:val="003C4F23"/>
    <w:rsid w:val="003C56C2"/>
    <w:rsid w:val="003C6B67"/>
    <w:rsid w:val="003D17AA"/>
    <w:rsid w:val="003D2478"/>
    <w:rsid w:val="003D37FA"/>
    <w:rsid w:val="003D472D"/>
    <w:rsid w:val="003D7A9E"/>
    <w:rsid w:val="003E5EE8"/>
    <w:rsid w:val="003E6B60"/>
    <w:rsid w:val="003F5A27"/>
    <w:rsid w:val="0040071C"/>
    <w:rsid w:val="00400C83"/>
    <w:rsid w:val="00402AC7"/>
    <w:rsid w:val="00402B8E"/>
    <w:rsid w:val="00402CC2"/>
    <w:rsid w:val="0040332A"/>
    <w:rsid w:val="004033BE"/>
    <w:rsid w:val="00405217"/>
    <w:rsid w:val="00406FF4"/>
    <w:rsid w:val="004105C7"/>
    <w:rsid w:val="0041565D"/>
    <w:rsid w:val="004210DE"/>
    <w:rsid w:val="0042195D"/>
    <w:rsid w:val="004246F3"/>
    <w:rsid w:val="00430D5F"/>
    <w:rsid w:val="00431174"/>
    <w:rsid w:val="00432269"/>
    <w:rsid w:val="00432713"/>
    <w:rsid w:val="00433DC3"/>
    <w:rsid w:val="00435547"/>
    <w:rsid w:val="00435842"/>
    <w:rsid w:val="0043729E"/>
    <w:rsid w:val="00437436"/>
    <w:rsid w:val="004415B2"/>
    <w:rsid w:val="00442FBE"/>
    <w:rsid w:val="00444455"/>
    <w:rsid w:val="00451FDE"/>
    <w:rsid w:val="0045235B"/>
    <w:rsid w:val="0045493F"/>
    <w:rsid w:val="0045498A"/>
    <w:rsid w:val="00454E8E"/>
    <w:rsid w:val="004551F4"/>
    <w:rsid w:val="00456953"/>
    <w:rsid w:val="0045798E"/>
    <w:rsid w:val="00460CDF"/>
    <w:rsid w:val="0046320A"/>
    <w:rsid w:val="00464091"/>
    <w:rsid w:val="00464C2B"/>
    <w:rsid w:val="00465252"/>
    <w:rsid w:val="004654DC"/>
    <w:rsid w:val="00465C37"/>
    <w:rsid w:val="004660C5"/>
    <w:rsid w:val="00466877"/>
    <w:rsid w:val="0047141C"/>
    <w:rsid w:val="00472871"/>
    <w:rsid w:val="00473046"/>
    <w:rsid w:val="004869EB"/>
    <w:rsid w:val="00487047"/>
    <w:rsid w:val="004900D9"/>
    <w:rsid w:val="00493563"/>
    <w:rsid w:val="004945CB"/>
    <w:rsid w:val="004954DA"/>
    <w:rsid w:val="004965A1"/>
    <w:rsid w:val="00496E75"/>
    <w:rsid w:val="00497844"/>
    <w:rsid w:val="00497B4B"/>
    <w:rsid w:val="004A0ED7"/>
    <w:rsid w:val="004A1857"/>
    <w:rsid w:val="004A1979"/>
    <w:rsid w:val="004A392B"/>
    <w:rsid w:val="004A466C"/>
    <w:rsid w:val="004A73C6"/>
    <w:rsid w:val="004A76A4"/>
    <w:rsid w:val="004A7923"/>
    <w:rsid w:val="004B5285"/>
    <w:rsid w:val="004B5819"/>
    <w:rsid w:val="004B719E"/>
    <w:rsid w:val="004B738C"/>
    <w:rsid w:val="004C09A3"/>
    <w:rsid w:val="004C4441"/>
    <w:rsid w:val="004C6C1E"/>
    <w:rsid w:val="004C718A"/>
    <w:rsid w:val="004D1F50"/>
    <w:rsid w:val="004D25CC"/>
    <w:rsid w:val="004D2A9F"/>
    <w:rsid w:val="004E185A"/>
    <w:rsid w:val="004E1992"/>
    <w:rsid w:val="004E2725"/>
    <w:rsid w:val="004E2880"/>
    <w:rsid w:val="004E347C"/>
    <w:rsid w:val="004E4E35"/>
    <w:rsid w:val="004E5207"/>
    <w:rsid w:val="004E691F"/>
    <w:rsid w:val="004E7BEC"/>
    <w:rsid w:val="004F10EA"/>
    <w:rsid w:val="004F2CAE"/>
    <w:rsid w:val="004F2D3F"/>
    <w:rsid w:val="004F551E"/>
    <w:rsid w:val="004F62EA"/>
    <w:rsid w:val="004F72A7"/>
    <w:rsid w:val="005018BE"/>
    <w:rsid w:val="005025E7"/>
    <w:rsid w:val="005034BC"/>
    <w:rsid w:val="00507846"/>
    <w:rsid w:val="005110BF"/>
    <w:rsid w:val="005117DF"/>
    <w:rsid w:val="00511847"/>
    <w:rsid w:val="00511C0C"/>
    <w:rsid w:val="00512586"/>
    <w:rsid w:val="00514E12"/>
    <w:rsid w:val="00515085"/>
    <w:rsid w:val="005152E8"/>
    <w:rsid w:val="005161C9"/>
    <w:rsid w:val="00521081"/>
    <w:rsid w:val="00522E83"/>
    <w:rsid w:val="0052302C"/>
    <w:rsid w:val="005307C4"/>
    <w:rsid w:val="00533E05"/>
    <w:rsid w:val="00535E18"/>
    <w:rsid w:val="00540047"/>
    <w:rsid w:val="005421CD"/>
    <w:rsid w:val="00544668"/>
    <w:rsid w:val="00545E9B"/>
    <w:rsid w:val="00547734"/>
    <w:rsid w:val="00547B9F"/>
    <w:rsid w:val="0055374C"/>
    <w:rsid w:val="005543D6"/>
    <w:rsid w:val="005553C7"/>
    <w:rsid w:val="005556B2"/>
    <w:rsid w:val="0055612B"/>
    <w:rsid w:val="00556E0B"/>
    <w:rsid w:val="00560E48"/>
    <w:rsid w:val="00561151"/>
    <w:rsid w:val="00562558"/>
    <w:rsid w:val="00563895"/>
    <w:rsid w:val="00564635"/>
    <w:rsid w:val="00565E53"/>
    <w:rsid w:val="005671F9"/>
    <w:rsid w:val="00570F79"/>
    <w:rsid w:val="00573750"/>
    <w:rsid w:val="0058214B"/>
    <w:rsid w:val="00582DB1"/>
    <w:rsid w:val="00582E7E"/>
    <w:rsid w:val="0058598E"/>
    <w:rsid w:val="00587F9A"/>
    <w:rsid w:val="0059010D"/>
    <w:rsid w:val="00591898"/>
    <w:rsid w:val="0059292F"/>
    <w:rsid w:val="00592C7E"/>
    <w:rsid w:val="00594053"/>
    <w:rsid w:val="005946D2"/>
    <w:rsid w:val="00595ACC"/>
    <w:rsid w:val="005A0BF1"/>
    <w:rsid w:val="005A1CE4"/>
    <w:rsid w:val="005A2186"/>
    <w:rsid w:val="005A2FBC"/>
    <w:rsid w:val="005A3982"/>
    <w:rsid w:val="005A78BE"/>
    <w:rsid w:val="005B0DC7"/>
    <w:rsid w:val="005B1439"/>
    <w:rsid w:val="005B158E"/>
    <w:rsid w:val="005B2317"/>
    <w:rsid w:val="005B30C9"/>
    <w:rsid w:val="005B3212"/>
    <w:rsid w:val="005B522F"/>
    <w:rsid w:val="005B57AD"/>
    <w:rsid w:val="005B7FE3"/>
    <w:rsid w:val="005C18F2"/>
    <w:rsid w:val="005C1A69"/>
    <w:rsid w:val="005C1E32"/>
    <w:rsid w:val="005C1F5D"/>
    <w:rsid w:val="005C2787"/>
    <w:rsid w:val="005C3918"/>
    <w:rsid w:val="005C3D29"/>
    <w:rsid w:val="005C5835"/>
    <w:rsid w:val="005C6C8B"/>
    <w:rsid w:val="005C73C2"/>
    <w:rsid w:val="005D2A0A"/>
    <w:rsid w:val="005D2C24"/>
    <w:rsid w:val="005D37A2"/>
    <w:rsid w:val="005D3F9F"/>
    <w:rsid w:val="005D490F"/>
    <w:rsid w:val="005D5B84"/>
    <w:rsid w:val="005D661A"/>
    <w:rsid w:val="005D77CA"/>
    <w:rsid w:val="005E471E"/>
    <w:rsid w:val="005E5369"/>
    <w:rsid w:val="005E6761"/>
    <w:rsid w:val="005F0310"/>
    <w:rsid w:val="005F0C5F"/>
    <w:rsid w:val="005F4FC5"/>
    <w:rsid w:val="0060131E"/>
    <w:rsid w:val="00602643"/>
    <w:rsid w:val="006027C8"/>
    <w:rsid w:val="00603E83"/>
    <w:rsid w:val="00604F84"/>
    <w:rsid w:val="0061044E"/>
    <w:rsid w:val="00611356"/>
    <w:rsid w:val="00614F49"/>
    <w:rsid w:val="0061597C"/>
    <w:rsid w:val="00616674"/>
    <w:rsid w:val="00617091"/>
    <w:rsid w:val="006216FF"/>
    <w:rsid w:val="00623B2B"/>
    <w:rsid w:val="006246A4"/>
    <w:rsid w:val="00624D9D"/>
    <w:rsid w:val="00625FB2"/>
    <w:rsid w:val="006301C1"/>
    <w:rsid w:val="006322B4"/>
    <w:rsid w:val="00634DA0"/>
    <w:rsid w:val="006352EF"/>
    <w:rsid w:val="00635F84"/>
    <w:rsid w:val="00636171"/>
    <w:rsid w:val="0063729E"/>
    <w:rsid w:val="006427FD"/>
    <w:rsid w:val="00647991"/>
    <w:rsid w:val="0065045C"/>
    <w:rsid w:val="006512A8"/>
    <w:rsid w:val="00652568"/>
    <w:rsid w:val="00652C71"/>
    <w:rsid w:val="006532D7"/>
    <w:rsid w:val="00655B3E"/>
    <w:rsid w:val="006619DD"/>
    <w:rsid w:val="00661EDD"/>
    <w:rsid w:val="00662FB7"/>
    <w:rsid w:val="00670208"/>
    <w:rsid w:val="00670544"/>
    <w:rsid w:val="0067089C"/>
    <w:rsid w:val="00673533"/>
    <w:rsid w:val="006744BB"/>
    <w:rsid w:val="00676B55"/>
    <w:rsid w:val="006808EA"/>
    <w:rsid w:val="0068099B"/>
    <w:rsid w:val="00682813"/>
    <w:rsid w:val="00692946"/>
    <w:rsid w:val="00693769"/>
    <w:rsid w:val="006954D6"/>
    <w:rsid w:val="006A08EF"/>
    <w:rsid w:val="006A1C02"/>
    <w:rsid w:val="006A4FAF"/>
    <w:rsid w:val="006A5E37"/>
    <w:rsid w:val="006B32D8"/>
    <w:rsid w:val="006B5577"/>
    <w:rsid w:val="006C212B"/>
    <w:rsid w:val="006C5245"/>
    <w:rsid w:val="006C5EE8"/>
    <w:rsid w:val="006C650E"/>
    <w:rsid w:val="006C71C9"/>
    <w:rsid w:val="006D024B"/>
    <w:rsid w:val="006D03FF"/>
    <w:rsid w:val="006D25FA"/>
    <w:rsid w:val="006D62BE"/>
    <w:rsid w:val="006D7D5D"/>
    <w:rsid w:val="006E017D"/>
    <w:rsid w:val="006E12EC"/>
    <w:rsid w:val="006E3E0E"/>
    <w:rsid w:val="006E5C44"/>
    <w:rsid w:val="006E653E"/>
    <w:rsid w:val="006E6CAB"/>
    <w:rsid w:val="006E752F"/>
    <w:rsid w:val="006F6C0A"/>
    <w:rsid w:val="006F79E2"/>
    <w:rsid w:val="00700178"/>
    <w:rsid w:val="00700C4A"/>
    <w:rsid w:val="00702525"/>
    <w:rsid w:val="007047C4"/>
    <w:rsid w:val="00704B74"/>
    <w:rsid w:val="00706527"/>
    <w:rsid w:val="00707D1E"/>
    <w:rsid w:val="00711543"/>
    <w:rsid w:val="00714BAE"/>
    <w:rsid w:val="00721BEE"/>
    <w:rsid w:val="00722306"/>
    <w:rsid w:val="00725489"/>
    <w:rsid w:val="00726909"/>
    <w:rsid w:val="00730236"/>
    <w:rsid w:val="00730BF4"/>
    <w:rsid w:val="00732B80"/>
    <w:rsid w:val="007331DE"/>
    <w:rsid w:val="00733D11"/>
    <w:rsid w:val="00734062"/>
    <w:rsid w:val="00736493"/>
    <w:rsid w:val="00736C71"/>
    <w:rsid w:val="00740196"/>
    <w:rsid w:val="0074167E"/>
    <w:rsid w:val="00743FE1"/>
    <w:rsid w:val="00745D5B"/>
    <w:rsid w:val="007463DB"/>
    <w:rsid w:val="00746869"/>
    <w:rsid w:val="00750CBE"/>
    <w:rsid w:val="00751D5F"/>
    <w:rsid w:val="00752150"/>
    <w:rsid w:val="00752304"/>
    <w:rsid w:val="007528BC"/>
    <w:rsid w:val="007550AF"/>
    <w:rsid w:val="00760FD6"/>
    <w:rsid w:val="00762734"/>
    <w:rsid w:val="007639BD"/>
    <w:rsid w:val="007676A8"/>
    <w:rsid w:val="00770D50"/>
    <w:rsid w:val="0077183F"/>
    <w:rsid w:val="007729C5"/>
    <w:rsid w:val="00772C37"/>
    <w:rsid w:val="0077514F"/>
    <w:rsid w:val="0077577D"/>
    <w:rsid w:val="007771DD"/>
    <w:rsid w:val="00777A20"/>
    <w:rsid w:val="007813B4"/>
    <w:rsid w:val="00782CAF"/>
    <w:rsid w:val="007847AA"/>
    <w:rsid w:val="007875A3"/>
    <w:rsid w:val="00791654"/>
    <w:rsid w:val="00792B53"/>
    <w:rsid w:val="00794A05"/>
    <w:rsid w:val="00795FC3"/>
    <w:rsid w:val="00796059"/>
    <w:rsid w:val="007A17BD"/>
    <w:rsid w:val="007A3185"/>
    <w:rsid w:val="007A4279"/>
    <w:rsid w:val="007A4FA4"/>
    <w:rsid w:val="007B11F5"/>
    <w:rsid w:val="007B3643"/>
    <w:rsid w:val="007B43CC"/>
    <w:rsid w:val="007B4683"/>
    <w:rsid w:val="007B5DCC"/>
    <w:rsid w:val="007B7B87"/>
    <w:rsid w:val="007C0693"/>
    <w:rsid w:val="007C13E5"/>
    <w:rsid w:val="007C23FA"/>
    <w:rsid w:val="007C3B96"/>
    <w:rsid w:val="007C4974"/>
    <w:rsid w:val="007C54FB"/>
    <w:rsid w:val="007D0747"/>
    <w:rsid w:val="007D464F"/>
    <w:rsid w:val="007D54F8"/>
    <w:rsid w:val="007D5AFA"/>
    <w:rsid w:val="007E0771"/>
    <w:rsid w:val="007E1266"/>
    <w:rsid w:val="007E2A18"/>
    <w:rsid w:val="007E3876"/>
    <w:rsid w:val="007E4878"/>
    <w:rsid w:val="007E675E"/>
    <w:rsid w:val="007F1AF0"/>
    <w:rsid w:val="007F1EE6"/>
    <w:rsid w:val="00801D39"/>
    <w:rsid w:val="008041CE"/>
    <w:rsid w:val="008071C7"/>
    <w:rsid w:val="008116BA"/>
    <w:rsid w:val="00812BE8"/>
    <w:rsid w:val="00813572"/>
    <w:rsid w:val="00815F8B"/>
    <w:rsid w:val="00820CC9"/>
    <w:rsid w:val="00826C14"/>
    <w:rsid w:val="00827831"/>
    <w:rsid w:val="00833061"/>
    <w:rsid w:val="008343D1"/>
    <w:rsid w:val="0083561E"/>
    <w:rsid w:val="00835828"/>
    <w:rsid w:val="00836B09"/>
    <w:rsid w:val="0084038A"/>
    <w:rsid w:val="008418A7"/>
    <w:rsid w:val="00842229"/>
    <w:rsid w:val="00847840"/>
    <w:rsid w:val="00851009"/>
    <w:rsid w:val="00851F56"/>
    <w:rsid w:val="008522F2"/>
    <w:rsid w:val="00855F92"/>
    <w:rsid w:val="0085685D"/>
    <w:rsid w:val="008574A5"/>
    <w:rsid w:val="0086387D"/>
    <w:rsid w:val="00864F5B"/>
    <w:rsid w:val="00865818"/>
    <w:rsid w:val="008710EB"/>
    <w:rsid w:val="00871B79"/>
    <w:rsid w:val="00872315"/>
    <w:rsid w:val="0087309E"/>
    <w:rsid w:val="00873700"/>
    <w:rsid w:val="00876013"/>
    <w:rsid w:val="00877AC7"/>
    <w:rsid w:val="00880EB7"/>
    <w:rsid w:val="008821E4"/>
    <w:rsid w:val="008831C7"/>
    <w:rsid w:val="008855F7"/>
    <w:rsid w:val="00885B65"/>
    <w:rsid w:val="008904CE"/>
    <w:rsid w:val="00890F4B"/>
    <w:rsid w:val="00890FCE"/>
    <w:rsid w:val="00891173"/>
    <w:rsid w:val="00893CBF"/>
    <w:rsid w:val="008A28DF"/>
    <w:rsid w:val="008B1821"/>
    <w:rsid w:val="008B51B5"/>
    <w:rsid w:val="008B5E08"/>
    <w:rsid w:val="008B73D3"/>
    <w:rsid w:val="008C00FC"/>
    <w:rsid w:val="008C01AC"/>
    <w:rsid w:val="008C02EC"/>
    <w:rsid w:val="008C1A38"/>
    <w:rsid w:val="008C2D6B"/>
    <w:rsid w:val="008C4398"/>
    <w:rsid w:val="008C6368"/>
    <w:rsid w:val="008C6B73"/>
    <w:rsid w:val="008C6CB0"/>
    <w:rsid w:val="008C6D27"/>
    <w:rsid w:val="008C6D9F"/>
    <w:rsid w:val="008D09A0"/>
    <w:rsid w:val="008D0FE2"/>
    <w:rsid w:val="008D18F2"/>
    <w:rsid w:val="008D1D53"/>
    <w:rsid w:val="008D3F7C"/>
    <w:rsid w:val="008D5A02"/>
    <w:rsid w:val="008E4144"/>
    <w:rsid w:val="008E5BA8"/>
    <w:rsid w:val="008F0B7F"/>
    <w:rsid w:val="008F17DE"/>
    <w:rsid w:val="008F1ECF"/>
    <w:rsid w:val="008F2743"/>
    <w:rsid w:val="008F2AE3"/>
    <w:rsid w:val="008F4B39"/>
    <w:rsid w:val="008F7E87"/>
    <w:rsid w:val="0090090E"/>
    <w:rsid w:val="009022DB"/>
    <w:rsid w:val="00905BC9"/>
    <w:rsid w:val="0090603A"/>
    <w:rsid w:val="0090680F"/>
    <w:rsid w:val="00910AA1"/>
    <w:rsid w:val="00910EE9"/>
    <w:rsid w:val="00912E7E"/>
    <w:rsid w:val="00912FAB"/>
    <w:rsid w:val="009142FF"/>
    <w:rsid w:val="00914E86"/>
    <w:rsid w:val="0092268C"/>
    <w:rsid w:val="00925161"/>
    <w:rsid w:val="009254A1"/>
    <w:rsid w:val="00925B39"/>
    <w:rsid w:val="0092623B"/>
    <w:rsid w:val="00926D84"/>
    <w:rsid w:val="00927B3C"/>
    <w:rsid w:val="00930E7F"/>
    <w:rsid w:val="00930E8B"/>
    <w:rsid w:val="00931BF0"/>
    <w:rsid w:val="00931F82"/>
    <w:rsid w:val="00932FA1"/>
    <w:rsid w:val="00933EDB"/>
    <w:rsid w:val="009348A1"/>
    <w:rsid w:val="009364ED"/>
    <w:rsid w:val="00942A3F"/>
    <w:rsid w:val="009451A4"/>
    <w:rsid w:val="00950B5E"/>
    <w:rsid w:val="0095399C"/>
    <w:rsid w:val="00954283"/>
    <w:rsid w:val="00954472"/>
    <w:rsid w:val="009558CE"/>
    <w:rsid w:val="00960072"/>
    <w:rsid w:val="00960CE7"/>
    <w:rsid w:val="00961951"/>
    <w:rsid w:val="009623FA"/>
    <w:rsid w:val="0096486E"/>
    <w:rsid w:val="009648E6"/>
    <w:rsid w:val="00966540"/>
    <w:rsid w:val="00970E33"/>
    <w:rsid w:val="00972156"/>
    <w:rsid w:val="00974DCE"/>
    <w:rsid w:val="00974F23"/>
    <w:rsid w:val="009752C8"/>
    <w:rsid w:val="0097587C"/>
    <w:rsid w:val="009759DC"/>
    <w:rsid w:val="00975B25"/>
    <w:rsid w:val="00975F77"/>
    <w:rsid w:val="0097620B"/>
    <w:rsid w:val="0097665E"/>
    <w:rsid w:val="009826BC"/>
    <w:rsid w:val="00985FE7"/>
    <w:rsid w:val="009864F1"/>
    <w:rsid w:val="00986F37"/>
    <w:rsid w:val="009879FC"/>
    <w:rsid w:val="00990F69"/>
    <w:rsid w:val="00997975"/>
    <w:rsid w:val="009A125D"/>
    <w:rsid w:val="009A13CF"/>
    <w:rsid w:val="009A149A"/>
    <w:rsid w:val="009A272A"/>
    <w:rsid w:val="009A384B"/>
    <w:rsid w:val="009B2D49"/>
    <w:rsid w:val="009B31A6"/>
    <w:rsid w:val="009B3D38"/>
    <w:rsid w:val="009B4401"/>
    <w:rsid w:val="009B5102"/>
    <w:rsid w:val="009B51D6"/>
    <w:rsid w:val="009B5D13"/>
    <w:rsid w:val="009B6DAC"/>
    <w:rsid w:val="009C4700"/>
    <w:rsid w:val="009C6C66"/>
    <w:rsid w:val="009C7A42"/>
    <w:rsid w:val="009C7CF7"/>
    <w:rsid w:val="009D2E08"/>
    <w:rsid w:val="009D7954"/>
    <w:rsid w:val="009E02C7"/>
    <w:rsid w:val="009E13D0"/>
    <w:rsid w:val="009E23D5"/>
    <w:rsid w:val="009E252D"/>
    <w:rsid w:val="009E2F83"/>
    <w:rsid w:val="009F0AB1"/>
    <w:rsid w:val="009F0E56"/>
    <w:rsid w:val="009F1A01"/>
    <w:rsid w:val="009F2F1C"/>
    <w:rsid w:val="009F48F9"/>
    <w:rsid w:val="009F4F96"/>
    <w:rsid w:val="009F78DC"/>
    <w:rsid w:val="00A00326"/>
    <w:rsid w:val="00A03011"/>
    <w:rsid w:val="00A038F1"/>
    <w:rsid w:val="00A04651"/>
    <w:rsid w:val="00A064EB"/>
    <w:rsid w:val="00A06B62"/>
    <w:rsid w:val="00A07737"/>
    <w:rsid w:val="00A1026D"/>
    <w:rsid w:val="00A1135F"/>
    <w:rsid w:val="00A15BC6"/>
    <w:rsid w:val="00A173D7"/>
    <w:rsid w:val="00A20684"/>
    <w:rsid w:val="00A211EB"/>
    <w:rsid w:val="00A239EA"/>
    <w:rsid w:val="00A25399"/>
    <w:rsid w:val="00A260D6"/>
    <w:rsid w:val="00A269F6"/>
    <w:rsid w:val="00A27645"/>
    <w:rsid w:val="00A27819"/>
    <w:rsid w:val="00A30AE7"/>
    <w:rsid w:val="00A32215"/>
    <w:rsid w:val="00A329B0"/>
    <w:rsid w:val="00A35092"/>
    <w:rsid w:val="00A36CF4"/>
    <w:rsid w:val="00A3732A"/>
    <w:rsid w:val="00A37558"/>
    <w:rsid w:val="00A46F5D"/>
    <w:rsid w:val="00A47294"/>
    <w:rsid w:val="00A55657"/>
    <w:rsid w:val="00A56554"/>
    <w:rsid w:val="00A6152A"/>
    <w:rsid w:val="00A63E8A"/>
    <w:rsid w:val="00A641C1"/>
    <w:rsid w:val="00A644C8"/>
    <w:rsid w:val="00A65383"/>
    <w:rsid w:val="00A653D2"/>
    <w:rsid w:val="00A6714B"/>
    <w:rsid w:val="00A672F0"/>
    <w:rsid w:val="00A70D15"/>
    <w:rsid w:val="00A71CAB"/>
    <w:rsid w:val="00A731D7"/>
    <w:rsid w:val="00A745A8"/>
    <w:rsid w:val="00A75066"/>
    <w:rsid w:val="00A80544"/>
    <w:rsid w:val="00A82C09"/>
    <w:rsid w:val="00A84A8B"/>
    <w:rsid w:val="00A84CCD"/>
    <w:rsid w:val="00A859C4"/>
    <w:rsid w:val="00A8680A"/>
    <w:rsid w:val="00A86AA4"/>
    <w:rsid w:val="00A90369"/>
    <w:rsid w:val="00A93EB6"/>
    <w:rsid w:val="00A9532C"/>
    <w:rsid w:val="00A96F0A"/>
    <w:rsid w:val="00A97440"/>
    <w:rsid w:val="00AA0323"/>
    <w:rsid w:val="00AA3B2C"/>
    <w:rsid w:val="00AA449E"/>
    <w:rsid w:val="00AA4713"/>
    <w:rsid w:val="00AA482F"/>
    <w:rsid w:val="00AA5621"/>
    <w:rsid w:val="00AA5F96"/>
    <w:rsid w:val="00AA70D0"/>
    <w:rsid w:val="00AB0D36"/>
    <w:rsid w:val="00AB3275"/>
    <w:rsid w:val="00AB4F66"/>
    <w:rsid w:val="00AB559F"/>
    <w:rsid w:val="00AB79E7"/>
    <w:rsid w:val="00AC0339"/>
    <w:rsid w:val="00AC1A51"/>
    <w:rsid w:val="00AC1DE3"/>
    <w:rsid w:val="00AC36AD"/>
    <w:rsid w:val="00AC3E88"/>
    <w:rsid w:val="00AC6791"/>
    <w:rsid w:val="00AC7115"/>
    <w:rsid w:val="00AC791C"/>
    <w:rsid w:val="00AD1939"/>
    <w:rsid w:val="00AD1B9B"/>
    <w:rsid w:val="00AD2A25"/>
    <w:rsid w:val="00AD2A52"/>
    <w:rsid w:val="00AD46B0"/>
    <w:rsid w:val="00AD7F02"/>
    <w:rsid w:val="00AE0987"/>
    <w:rsid w:val="00AE111D"/>
    <w:rsid w:val="00AE34B9"/>
    <w:rsid w:val="00AE545D"/>
    <w:rsid w:val="00AE6081"/>
    <w:rsid w:val="00AF0558"/>
    <w:rsid w:val="00AF0B0B"/>
    <w:rsid w:val="00AF1EEC"/>
    <w:rsid w:val="00AF40FC"/>
    <w:rsid w:val="00AF47D0"/>
    <w:rsid w:val="00B00BD3"/>
    <w:rsid w:val="00B01136"/>
    <w:rsid w:val="00B0176B"/>
    <w:rsid w:val="00B0198D"/>
    <w:rsid w:val="00B01E5E"/>
    <w:rsid w:val="00B04F1B"/>
    <w:rsid w:val="00B05288"/>
    <w:rsid w:val="00B06074"/>
    <w:rsid w:val="00B06FD7"/>
    <w:rsid w:val="00B1173A"/>
    <w:rsid w:val="00B20FDD"/>
    <w:rsid w:val="00B21A9E"/>
    <w:rsid w:val="00B22E9A"/>
    <w:rsid w:val="00B24B37"/>
    <w:rsid w:val="00B24E08"/>
    <w:rsid w:val="00B25BDC"/>
    <w:rsid w:val="00B2610F"/>
    <w:rsid w:val="00B270F4"/>
    <w:rsid w:val="00B301A9"/>
    <w:rsid w:val="00B30BF0"/>
    <w:rsid w:val="00B3289C"/>
    <w:rsid w:val="00B34E07"/>
    <w:rsid w:val="00B36191"/>
    <w:rsid w:val="00B37E2E"/>
    <w:rsid w:val="00B411CF"/>
    <w:rsid w:val="00B4219B"/>
    <w:rsid w:val="00B445EB"/>
    <w:rsid w:val="00B44F0E"/>
    <w:rsid w:val="00B4510F"/>
    <w:rsid w:val="00B5194D"/>
    <w:rsid w:val="00B532E6"/>
    <w:rsid w:val="00B53BEB"/>
    <w:rsid w:val="00B53F9B"/>
    <w:rsid w:val="00B55D12"/>
    <w:rsid w:val="00B55D74"/>
    <w:rsid w:val="00B57672"/>
    <w:rsid w:val="00B57B0C"/>
    <w:rsid w:val="00B62709"/>
    <w:rsid w:val="00B62809"/>
    <w:rsid w:val="00B633C8"/>
    <w:rsid w:val="00B63F16"/>
    <w:rsid w:val="00B641E3"/>
    <w:rsid w:val="00B64DF9"/>
    <w:rsid w:val="00B65620"/>
    <w:rsid w:val="00B6572D"/>
    <w:rsid w:val="00B71758"/>
    <w:rsid w:val="00B736F5"/>
    <w:rsid w:val="00B76D58"/>
    <w:rsid w:val="00B77413"/>
    <w:rsid w:val="00B82F75"/>
    <w:rsid w:val="00B84928"/>
    <w:rsid w:val="00B872A2"/>
    <w:rsid w:val="00B9014F"/>
    <w:rsid w:val="00B9078E"/>
    <w:rsid w:val="00B959FE"/>
    <w:rsid w:val="00B97C1C"/>
    <w:rsid w:val="00BA0BF1"/>
    <w:rsid w:val="00BA0D60"/>
    <w:rsid w:val="00BA15BE"/>
    <w:rsid w:val="00BA289A"/>
    <w:rsid w:val="00BA2F0F"/>
    <w:rsid w:val="00BA5C2D"/>
    <w:rsid w:val="00BA6051"/>
    <w:rsid w:val="00BA67F9"/>
    <w:rsid w:val="00BA6AC2"/>
    <w:rsid w:val="00BB376C"/>
    <w:rsid w:val="00BB625C"/>
    <w:rsid w:val="00BC2628"/>
    <w:rsid w:val="00BC495B"/>
    <w:rsid w:val="00BD0D77"/>
    <w:rsid w:val="00BD147F"/>
    <w:rsid w:val="00BD22F6"/>
    <w:rsid w:val="00BD24D1"/>
    <w:rsid w:val="00BD3CC5"/>
    <w:rsid w:val="00BE0222"/>
    <w:rsid w:val="00BE1DC3"/>
    <w:rsid w:val="00BE283E"/>
    <w:rsid w:val="00BE2BFE"/>
    <w:rsid w:val="00BE3094"/>
    <w:rsid w:val="00BE657C"/>
    <w:rsid w:val="00BF0D5C"/>
    <w:rsid w:val="00BF0DDF"/>
    <w:rsid w:val="00BF1FE8"/>
    <w:rsid w:val="00BF39C3"/>
    <w:rsid w:val="00BF5138"/>
    <w:rsid w:val="00BF7ABC"/>
    <w:rsid w:val="00C00545"/>
    <w:rsid w:val="00C01FEA"/>
    <w:rsid w:val="00C03530"/>
    <w:rsid w:val="00C0353B"/>
    <w:rsid w:val="00C03EEB"/>
    <w:rsid w:val="00C053D7"/>
    <w:rsid w:val="00C05541"/>
    <w:rsid w:val="00C10F2D"/>
    <w:rsid w:val="00C1116D"/>
    <w:rsid w:val="00C1389E"/>
    <w:rsid w:val="00C14119"/>
    <w:rsid w:val="00C14707"/>
    <w:rsid w:val="00C157D2"/>
    <w:rsid w:val="00C20367"/>
    <w:rsid w:val="00C23C2C"/>
    <w:rsid w:val="00C24A0E"/>
    <w:rsid w:val="00C257E2"/>
    <w:rsid w:val="00C26388"/>
    <w:rsid w:val="00C26A19"/>
    <w:rsid w:val="00C27C26"/>
    <w:rsid w:val="00C30321"/>
    <w:rsid w:val="00C32ADD"/>
    <w:rsid w:val="00C341FA"/>
    <w:rsid w:val="00C409BC"/>
    <w:rsid w:val="00C41452"/>
    <w:rsid w:val="00C4213E"/>
    <w:rsid w:val="00C42475"/>
    <w:rsid w:val="00C45032"/>
    <w:rsid w:val="00C4539E"/>
    <w:rsid w:val="00C45A57"/>
    <w:rsid w:val="00C501C7"/>
    <w:rsid w:val="00C50F41"/>
    <w:rsid w:val="00C51155"/>
    <w:rsid w:val="00C548AF"/>
    <w:rsid w:val="00C6027E"/>
    <w:rsid w:val="00C62232"/>
    <w:rsid w:val="00C635DC"/>
    <w:rsid w:val="00C63A21"/>
    <w:rsid w:val="00C666D3"/>
    <w:rsid w:val="00C7030A"/>
    <w:rsid w:val="00C70953"/>
    <w:rsid w:val="00C73072"/>
    <w:rsid w:val="00C737B0"/>
    <w:rsid w:val="00C753D5"/>
    <w:rsid w:val="00C75D29"/>
    <w:rsid w:val="00C763A3"/>
    <w:rsid w:val="00C7670E"/>
    <w:rsid w:val="00C84BBD"/>
    <w:rsid w:val="00C85B60"/>
    <w:rsid w:val="00C8623E"/>
    <w:rsid w:val="00C925CA"/>
    <w:rsid w:val="00C94FA9"/>
    <w:rsid w:val="00C955FD"/>
    <w:rsid w:val="00CA1288"/>
    <w:rsid w:val="00CA142A"/>
    <w:rsid w:val="00CA1949"/>
    <w:rsid w:val="00CA5799"/>
    <w:rsid w:val="00CA5DC9"/>
    <w:rsid w:val="00CA679D"/>
    <w:rsid w:val="00CB05CD"/>
    <w:rsid w:val="00CB1F95"/>
    <w:rsid w:val="00CB252C"/>
    <w:rsid w:val="00CB2728"/>
    <w:rsid w:val="00CB30AA"/>
    <w:rsid w:val="00CB3737"/>
    <w:rsid w:val="00CB5CD1"/>
    <w:rsid w:val="00CB703D"/>
    <w:rsid w:val="00CB7C21"/>
    <w:rsid w:val="00CC207D"/>
    <w:rsid w:val="00CC4F34"/>
    <w:rsid w:val="00CC50B9"/>
    <w:rsid w:val="00CC55AD"/>
    <w:rsid w:val="00CC5CB8"/>
    <w:rsid w:val="00CD15B9"/>
    <w:rsid w:val="00CD2CE8"/>
    <w:rsid w:val="00CD3D4A"/>
    <w:rsid w:val="00CD5519"/>
    <w:rsid w:val="00CD5A04"/>
    <w:rsid w:val="00CE11FB"/>
    <w:rsid w:val="00CE1C76"/>
    <w:rsid w:val="00CE2120"/>
    <w:rsid w:val="00CE33EB"/>
    <w:rsid w:val="00CE5093"/>
    <w:rsid w:val="00CE5A76"/>
    <w:rsid w:val="00CE5BED"/>
    <w:rsid w:val="00CE6A1D"/>
    <w:rsid w:val="00CE77A5"/>
    <w:rsid w:val="00CF0BEA"/>
    <w:rsid w:val="00CF10C0"/>
    <w:rsid w:val="00CF2CCD"/>
    <w:rsid w:val="00CF3869"/>
    <w:rsid w:val="00CF3934"/>
    <w:rsid w:val="00CF6BDA"/>
    <w:rsid w:val="00CF6ED6"/>
    <w:rsid w:val="00CF7E34"/>
    <w:rsid w:val="00D00E3C"/>
    <w:rsid w:val="00D01A3B"/>
    <w:rsid w:val="00D050B3"/>
    <w:rsid w:val="00D11257"/>
    <w:rsid w:val="00D13185"/>
    <w:rsid w:val="00D13208"/>
    <w:rsid w:val="00D14E4C"/>
    <w:rsid w:val="00D153C1"/>
    <w:rsid w:val="00D16901"/>
    <w:rsid w:val="00D205DB"/>
    <w:rsid w:val="00D23B79"/>
    <w:rsid w:val="00D23F3A"/>
    <w:rsid w:val="00D2595D"/>
    <w:rsid w:val="00D266D5"/>
    <w:rsid w:val="00D31409"/>
    <w:rsid w:val="00D31668"/>
    <w:rsid w:val="00D323FC"/>
    <w:rsid w:val="00D34B84"/>
    <w:rsid w:val="00D36958"/>
    <w:rsid w:val="00D374A1"/>
    <w:rsid w:val="00D40693"/>
    <w:rsid w:val="00D42703"/>
    <w:rsid w:val="00D44AC5"/>
    <w:rsid w:val="00D44BC4"/>
    <w:rsid w:val="00D46059"/>
    <w:rsid w:val="00D47CB7"/>
    <w:rsid w:val="00D51056"/>
    <w:rsid w:val="00D53375"/>
    <w:rsid w:val="00D54D68"/>
    <w:rsid w:val="00D579B7"/>
    <w:rsid w:val="00D60C24"/>
    <w:rsid w:val="00D61E17"/>
    <w:rsid w:val="00D62D2E"/>
    <w:rsid w:val="00D65EAC"/>
    <w:rsid w:val="00D66F76"/>
    <w:rsid w:val="00D677DE"/>
    <w:rsid w:val="00D700E0"/>
    <w:rsid w:val="00D70756"/>
    <w:rsid w:val="00D71007"/>
    <w:rsid w:val="00D71223"/>
    <w:rsid w:val="00D72CAA"/>
    <w:rsid w:val="00D7369E"/>
    <w:rsid w:val="00D75DEC"/>
    <w:rsid w:val="00D767A2"/>
    <w:rsid w:val="00D76E0F"/>
    <w:rsid w:val="00D77807"/>
    <w:rsid w:val="00D807ED"/>
    <w:rsid w:val="00D824DB"/>
    <w:rsid w:val="00D82C2C"/>
    <w:rsid w:val="00D82DB1"/>
    <w:rsid w:val="00D84757"/>
    <w:rsid w:val="00D877A2"/>
    <w:rsid w:val="00D92457"/>
    <w:rsid w:val="00D93005"/>
    <w:rsid w:val="00D94737"/>
    <w:rsid w:val="00D966D8"/>
    <w:rsid w:val="00D97B84"/>
    <w:rsid w:val="00DA117B"/>
    <w:rsid w:val="00DA1956"/>
    <w:rsid w:val="00DA27E7"/>
    <w:rsid w:val="00DA2982"/>
    <w:rsid w:val="00DA3127"/>
    <w:rsid w:val="00DA398B"/>
    <w:rsid w:val="00DA497D"/>
    <w:rsid w:val="00DA537D"/>
    <w:rsid w:val="00DA5422"/>
    <w:rsid w:val="00DA6734"/>
    <w:rsid w:val="00DA6BB3"/>
    <w:rsid w:val="00DB25DC"/>
    <w:rsid w:val="00DB4C7C"/>
    <w:rsid w:val="00DB4E94"/>
    <w:rsid w:val="00DB5319"/>
    <w:rsid w:val="00DB6DAB"/>
    <w:rsid w:val="00DB774F"/>
    <w:rsid w:val="00DC04A2"/>
    <w:rsid w:val="00DC3E47"/>
    <w:rsid w:val="00DC52E1"/>
    <w:rsid w:val="00DC5F41"/>
    <w:rsid w:val="00DC6340"/>
    <w:rsid w:val="00DC7A71"/>
    <w:rsid w:val="00DD0B86"/>
    <w:rsid w:val="00DD0FDC"/>
    <w:rsid w:val="00DD2C9C"/>
    <w:rsid w:val="00DD31F6"/>
    <w:rsid w:val="00DD3B9B"/>
    <w:rsid w:val="00DD3DDB"/>
    <w:rsid w:val="00DD45D3"/>
    <w:rsid w:val="00DE0AF3"/>
    <w:rsid w:val="00DE0DDC"/>
    <w:rsid w:val="00DE0E61"/>
    <w:rsid w:val="00DE1311"/>
    <w:rsid w:val="00DE37DE"/>
    <w:rsid w:val="00DE3D4F"/>
    <w:rsid w:val="00DE3E87"/>
    <w:rsid w:val="00DE55DD"/>
    <w:rsid w:val="00DE5E96"/>
    <w:rsid w:val="00DE6216"/>
    <w:rsid w:val="00DE66A7"/>
    <w:rsid w:val="00DE6FA8"/>
    <w:rsid w:val="00DE7E8A"/>
    <w:rsid w:val="00DF067E"/>
    <w:rsid w:val="00DF1940"/>
    <w:rsid w:val="00DF3B33"/>
    <w:rsid w:val="00DF47CE"/>
    <w:rsid w:val="00DF68FB"/>
    <w:rsid w:val="00DF6B39"/>
    <w:rsid w:val="00DF6F87"/>
    <w:rsid w:val="00DF703D"/>
    <w:rsid w:val="00E014CF"/>
    <w:rsid w:val="00E025B5"/>
    <w:rsid w:val="00E030B1"/>
    <w:rsid w:val="00E066F5"/>
    <w:rsid w:val="00E10741"/>
    <w:rsid w:val="00E10B00"/>
    <w:rsid w:val="00E11E2B"/>
    <w:rsid w:val="00E2140E"/>
    <w:rsid w:val="00E233D6"/>
    <w:rsid w:val="00E25E1D"/>
    <w:rsid w:val="00E26349"/>
    <w:rsid w:val="00E26BCE"/>
    <w:rsid w:val="00E303B6"/>
    <w:rsid w:val="00E35B17"/>
    <w:rsid w:val="00E35FE8"/>
    <w:rsid w:val="00E3739D"/>
    <w:rsid w:val="00E4085C"/>
    <w:rsid w:val="00E45CC9"/>
    <w:rsid w:val="00E475F1"/>
    <w:rsid w:val="00E47D0F"/>
    <w:rsid w:val="00E5048F"/>
    <w:rsid w:val="00E50DA3"/>
    <w:rsid w:val="00E52107"/>
    <w:rsid w:val="00E537FD"/>
    <w:rsid w:val="00E53A94"/>
    <w:rsid w:val="00E55327"/>
    <w:rsid w:val="00E56E09"/>
    <w:rsid w:val="00E57418"/>
    <w:rsid w:val="00E610AA"/>
    <w:rsid w:val="00E637ED"/>
    <w:rsid w:val="00E63C95"/>
    <w:rsid w:val="00E649F4"/>
    <w:rsid w:val="00E66C64"/>
    <w:rsid w:val="00E7167F"/>
    <w:rsid w:val="00E76FD5"/>
    <w:rsid w:val="00E777A1"/>
    <w:rsid w:val="00E82F09"/>
    <w:rsid w:val="00E84A43"/>
    <w:rsid w:val="00E8502E"/>
    <w:rsid w:val="00E86AE8"/>
    <w:rsid w:val="00E93949"/>
    <w:rsid w:val="00E95402"/>
    <w:rsid w:val="00E9700B"/>
    <w:rsid w:val="00EA0738"/>
    <w:rsid w:val="00EA0CAF"/>
    <w:rsid w:val="00EA114B"/>
    <w:rsid w:val="00EA259A"/>
    <w:rsid w:val="00EA4279"/>
    <w:rsid w:val="00EA62E0"/>
    <w:rsid w:val="00EB04D3"/>
    <w:rsid w:val="00EB310F"/>
    <w:rsid w:val="00EC3D90"/>
    <w:rsid w:val="00ED0244"/>
    <w:rsid w:val="00ED066D"/>
    <w:rsid w:val="00EE13AF"/>
    <w:rsid w:val="00EE1E4A"/>
    <w:rsid w:val="00EE28F3"/>
    <w:rsid w:val="00EE29A8"/>
    <w:rsid w:val="00EE4198"/>
    <w:rsid w:val="00EE6F14"/>
    <w:rsid w:val="00EF064B"/>
    <w:rsid w:val="00EF0AF3"/>
    <w:rsid w:val="00EF360E"/>
    <w:rsid w:val="00EF43B8"/>
    <w:rsid w:val="00EF47C1"/>
    <w:rsid w:val="00EF4BE7"/>
    <w:rsid w:val="00F015D2"/>
    <w:rsid w:val="00F03399"/>
    <w:rsid w:val="00F03631"/>
    <w:rsid w:val="00F03ACC"/>
    <w:rsid w:val="00F0431A"/>
    <w:rsid w:val="00F057CC"/>
    <w:rsid w:val="00F0609F"/>
    <w:rsid w:val="00F06D41"/>
    <w:rsid w:val="00F072B0"/>
    <w:rsid w:val="00F07792"/>
    <w:rsid w:val="00F07DCF"/>
    <w:rsid w:val="00F10E88"/>
    <w:rsid w:val="00F11026"/>
    <w:rsid w:val="00F11BC3"/>
    <w:rsid w:val="00F130F5"/>
    <w:rsid w:val="00F13AC2"/>
    <w:rsid w:val="00F1469F"/>
    <w:rsid w:val="00F15FEE"/>
    <w:rsid w:val="00F167CA"/>
    <w:rsid w:val="00F25F9A"/>
    <w:rsid w:val="00F3285B"/>
    <w:rsid w:val="00F33C6E"/>
    <w:rsid w:val="00F42247"/>
    <w:rsid w:val="00F500CC"/>
    <w:rsid w:val="00F5028A"/>
    <w:rsid w:val="00F513C1"/>
    <w:rsid w:val="00F51495"/>
    <w:rsid w:val="00F51657"/>
    <w:rsid w:val="00F53184"/>
    <w:rsid w:val="00F53EE6"/>
    <w:rsid w:val="00F543F6"/>
    <w:rsid w:val="00F564FC"/>
    <w:rsid w:val="00F575E7"/>
    <w:rsid w:val="00F576C8"/>
    <w:rsid w:val="00F60677"/>
    <w:rsid w:val="00F627ED"/>
    <w:rsid w:val="00F63337"/>
    <w:rsid w:val="00F6416F"/>
    <w:rsid w:val="00F64E34"/>
    <w:rsid w:val="00F67FCC"/>
    <w:rsid w:val="00F70DDF"/>
    <w:rsid w:val="00F7288B"/>
    <w:rsid w:val="00F73741"/>
    <w:rsid w:val="00F7387E"/>
    <w:rsid w:val="00F73FD4"/>
    <w:rsid w:val="00F7525B"/>
    <w:rsid w:val="00F81876"/>
    <w:rsid w:val="00F82690"/>
    <w:rsid w:val="00F83F78"/>
    <w:rsid w:val="00F840A1"/>
    <w:rsid w:val="00F859C4"/>
    <w:rsid w:val="00F90C82"/>
    <w:rsid w:val="00F916C2"/>
    <w:rsid w:val="00F92D1D"/>
    <w:rsid w:val="00F95A1C"/>
    <w:rsid w:val="00F95DAD"/>
    <w:rsid w:val="00F96212"/>
    <w:rsid w:val="00F96BF3"/>
    <w:rsid w:val="00F96BFB"/>
    <w:rsid w:val="00FA0A26"/>
    <w:rsid w:val="00FA0B44"/>
    <w:rsid w:val="00FA2CBB"/>
    <w:rsid w:val="00FA3511"/>
    <w:rsid w:val="00FA45E7"/>
    <w:rsid w:val="00FB0A22"/>
    <w:rsid w:val="00FB1F1F"/>
    <w:rsid w:val="00FB23A2"/>
    <w:rsid w:val="00FB36E8"/>
    <w:rsid w:val="00FB51AD"/>
    <w:rsid w:val="00FB5F56"/>
    <w:rsid w:val="00FB708C"/>
    <w:rsid w:val="00FC0A8E"/>
    <w:rsid w:val="00FC5CBD"/>
    <w:rsid w:val="00FC5DCC"/>
    <w:rsid w:val="00FC71C2"/>
    <w:rsid w:val="00FC793F"/>
    <w:rsid w:val="00FD155E"/>
    <w:rsid w:val="00FD6880"/>
    <w:rsid w:val="00FD7A49"/>
    <w:rsid w:val="00FE3A16"/>
    <w:rsid w:val="00FE4470"/>
    <w:rsid w:val="00FE4C06"/>
    <w:rsid w:val="00FE4CF7"/>
    <w:rsid w:val="00FE6B0D"/>
    <w:rsid w:val="00FE70AF"/>
    <w:rsid w:val="00FF1BFF"/>
    <w:rsid w:val="00FF38A6"/>
    <w:rsid w:val="00FF4675"/>
    <w:rsid w:val="00FF69E9"/>
    <w:rsid w:val="00FF77C2"/>
    <w:rsid w:val="04D012BE"/>
    <w:rsid w:val="06B7288A"/>
    <w:rsid w:val="0BBCEE3D"/>
    <w:rsid w:val="0CABE329"/>
    <w:rsid w:val="0D7FAEC2"/>
    <w:rsid w:val="0DFC7813"/>
    <w:rsid w:val="0EDF707B"/>
    <w:rsid w:val="0F7F7C2E"/>
    <w:rsid w:val="0FA61476"/>
    <w:rsid w:val="0FDFF006"/>
    <w:rsid w:val="13BF96CB"/>
    <w:rsid w:val="13CFCBB6"/>
    <w:rsid w:val="14E97668"/>
    <w:rsid w:val="162F5316"/>
    <w:rsid w:val="166F709A"/>
    <w:rsid w:val="17FF0A50"/>
    <w:rsid w:val="17FF5C0B"/>
    <w:rsid w:val="1A6F40B6"/>
    <w:rsid w:val="1B5FF9A8"/>
    <w:rsid w:val="1B7B5507"/>
    <w:rsid w:val="1BDF3773"/>
    <w:rsid w:val="1BDF7495"/>
    <w:rsid w:val="1BF7937B"/>
    <w:rsid w:val="1BF7BA01"/>
    <w:rsid w:val="1C1C2AD6"/>
    <w:rsid w:val="1DFFD31E"/>
    <w:rsid w:val="1E6A7A77"/>
    <w:rsid w:val="1EEEF128"/>
    <w:rsid w:val="1F357AF7"/>
    <w:rsid w:val="1F3B97A8"/>
    <w:rsid w:val="1F3EF6CB"/>
    <w:rsid w:val="1F7FAF3B"/>
    <w:rsid w:val="1FE69CD2"/>
    <w:rsid w:val="1FFE2AFA"/>
    <w:rsid w:val="1FFF7C7C"/>
    <w:rsid w:val="20443466"/>
    <w:rsid w:val="21AF64E3"/>
    <w:rsid w:val="220A7C80"/>
    <w:rsid w:val="26BDF2F6"/>
    <w:rsid w:val="29EB6FD8"/>
    <w:rsid w:val="2BFD4C99"/>
    <w:rsid w:val="2C2824CA"/>
    <w:rsid w:val="2C6F3EB3"/>
    <w:rsid w:val="2CFD6946"/>
    <w:rsid w:val="2D7C0F90"/>
    <w:rsid w:val="2DB675DD"/>
    <w:rsid w:val="2DEE7B96"/>
    <w:rsid w:val="2F7B058B"/>
    <w:rsid w:val="2FDF3987"/>
    <w:rsid w:val="2FDF9070"/>
    <w:rsid w:val="2FEF34F9"/>
    <w:rsid w:val="2FEFECEA"/>
    <w:rsid w:val="2FF2B873"/>
    <w:rsid w:val="2FFA4BC2"/>
    <w:rsid w:val="2FFD3D4E"/>
    <w:rsid w:val="2FFE4D2F"/>
    <w:rsid w:val="2FFF6F3D"/>
    <w:rsid w:val="2FFFB51B"/>
    <w:rsid w:val="314B6762"/>
    <w:rsid w:val="328EED07"/>
    <w:rsid w:val="32FFA8F5"/>
    <w:rsid w:val="333FD63C"/>
    <w:rsid w:val="33DB0622"/>
    <w:rsid w:val="35F2C339"/>
    <w:rsid w:val="36774E3C"/>
    <w:rsid w:val="3677F897"/>
    <w:rsid w:val="36CED20B"/>
    <w:rsid w:val="36F72845"/>
    <w:rsid w:val="373CC49F"/>
    <w:rsid w:val="37778815"/>
    <w:rsid w:val="37AF5866"/>
    <w:rsid w:val="37BF1D8C"/>
    <w:rsid w:val="37DE5DAE"/>
    <w:rsid w:val="37DF07DF"/>
    <w:rsid w:val="37DF76EA"/>
    <w:rsid w:val="37F6D835"/>
    <w:rsid w:val="37FD6C9B"/>
    <w:rsid w:val="37FFB8CB"/>
    <w:rsid w:val="38CF460B"/>
    <w:rsid w:val="391F4949"/>
    <w:rsid w:val="39783287"/>
    <w:rsid w:val="39E8B00F"/>
    <w:rsid w:val="3A5657AE"/>
    <w:rsid w:val="3A67F5E6"/>
    <w:rsid w:val="3ABF6D76"/>
    <w:rsid w:val="3ADEFE17"/>
    <w:rsid w:val="3AFF5049"/>
    <w:rsid w:val="3AFFBB37"/>
    <w:rsid w:val="3B5F1D64"/>
    <w:rsid w:val="3B7B1965"/>
    <w:rsid w:val="3BEE86E9"/>
    <w:rsid w:val="3BFFF246"/>
    <w:rsid w:val="3C85204C"/>
    <w:rsid w:val="3CFAC2A5"/>
    <w:rsid w:val="3CFF693A"/>
    <w:rsid w:val="3D5E9C8C"/>
    <w:rsid w:val="3D7CAFF8"/>
    <w:rsid w:val="3D7F6D19"/>
    <w:rsid w:val="3DB733C7"/>
    <w:rsid w:val="3DCFA454"/>
    <w:rsid w:val="3DD73A26"/>
    <w:rsid w:val="3E0A2C4B"/>
    <w:rsid w:val="3E1F25AD"/>
    <w:rsid w:val="3E3EE69F"/>
    <w:rsid w:val="3E5D8BC3"/>
    <w:rsid w:val="3E73F284"/>
    <w:rsid w:val="3E7BC8A1"/>
    <w:rsid w:val="3EC90579"/>
    <w:rsid w:val="3ECF7057"/>
    <w:rsid w:val="3EEF2ACD"/>
    <w:rsid w:val="3EEF6ACE"/>
    <w:rsid w:val="3EF44FCA"/>
    <w:rsid w:val="3EFD498A"/>
    <w:rsid w:val="3EFD71E4"/>
    <w:rsid w:val="3EFEB65C"/>
    <w:rsid w:val="3EFF925D"/>
    <w:rsid w:val="3F1CDE4B"/>
    <w:rsid w:val="3F3354DE"/>
    <w:rsid w:val="3F457757"/>
    <w:rsid w:val="3F6D15C5"/>
    <w:rsid w:val="3FAA4559"/>
    <w:rsid w:val="3FAF730F"/>
    <w:rsid w:val="3FCF103D"/>
    <w:rsid w:val="3FDBF046"/>
    <w:rsid w:val="3FDE8839"/>
    <w:rsid w:val="3FED7463"/>
    <w:rsid w:val="3FEF062B"/>
    <w:rsid w:val="3FEF0E8D"/>
    <w:rsid w:val="3FF33048"/>
    <w:rsid w:val="3FF74DDE"/>
    <w:rsid w:val="3FF769A6"/>
    <w:rsid w:val="3FF7CBEF"/>
    <w:rsid w:val="3FFBD626"/>
    <w:rsid w:val="3FFDAEF3"/>
    <w:rsid w:val="3FFE940B"/>
    <w:rsid w:val="3FFF0814"/>
    <w:rsid w:val="3FFF09AD"/>
    <w:rsid w:val="3FFF1009"/>
    <w:rsid w:val="3FFF123D"/>
    <w:rsid w:val="42762123"/>
    <w:rsid w:val="43D53408"/>
    <w:rsid w:val="43EE5418"/>
    <w:rsid w:val="43FE0DC1"/>
    <w:rsid w:val="459EF600"/>
    <w:rsid w:val="45DE74C9"/>
    <w:rsid w:val="46DB0DD5"/>
    <w:rsid w:val="46DF2421"/>
    <w:rsid w:val="477F0296"/>
    <w:rsid w:val="47FC3B69"/>
    <w:rsid w:val="47FF77AF"/>
    <w:rsid w:val="48435304"/>
    <w:rsid w:val="48DF0467"/>
    <w:rsid w:val="49F53D3E"/>
    <w:rsid w:val="4B3D03AB"/>
    <w:rsid w:val="4B8DD5AC"/>
    <w:rsid w:val="4BEF535C"/>
    <w:rsid w:val="4BFF7761"/>
    <w:rsid w:val="4D7FA690"/>
    <w:rsid w:val="4DEF8DB4"/>
    <w:rsid w:val="4EBF0949"/>
    <w:rsid w:val="4EBFC732"/>
    <w:rsid w:val="4EFC0EEC"/>
    <w:rsid w:val="4F5539E3"/>
    <w:rsid w:val="4F5EBF00"/>
    <w:rsid w:val="4F6F8257"/>
    <w:rsid w:val="4F7782EB"/>
    <w:rsid w:val="4F7E9447"/>
    <w:rsid w:val="4FB92C85"/>
    <w:rsid w:val="4FBEB724"/>
    <w:rsid w:val="4FDF1052"/>
    <w:rsid w:val="4FF3D7A3"/>
    <w:rsid w:val="50576283"/>
    <w:rsid w:val="51B72BEC"/>
    <w:rsid w:val="51FF5296"/>
    <w:rsid w:val="51FFCAA4"/>
    <w:rsid w:val="525FA254"/>
    <w:rsid w:val="52634E04"/>
    <w:rsid w:val="53BF992D"/>
    <w:rsid w:val="53DFC920"/>
    <w:rsid w:val="53EF4C82"/>
    <w:rsid w:val="54EC6DA9"/>
    <w:rsid w:val="54EF343B"/>
    <w:rsid w:val="54FCB68A"/>
    <w:rsid w:val="55E778A7"/>
    <w:rsid w:val="55FD52DA"/>
    <w:rsid w:val="563F49BB"/>
    <w:rsid w:val="56DE1827"/>
    <w:rsid w:val="57570A26"/>
    <w:rsid w:val="575FF6BD"/>
    <w:rsid w:val="57769CE8"/>
    <w:rsid w:val="577FB10C"/>
    <w:rsid w:val="578E6DDA"/>
    <w:rsid w:val="57BF2989"/>
    <w:rsid w:val="57DBFE05"/>
    <w:rsid w:val="57DD6EEE"/>
    <w:rsid w:val="57DF921D"/>
    <w:rsid w:val="57E58DA5"/>
    <w:rsid w:val="57F6A03A"/>
    <w:rsid w:val="57FEBBCE"/>
    <w:rsid w:val="580038D0"/>
    <w:rsid w:val="58F03A05"/>
    <w:rsid w:val="58F5D69C"/>
    <w:rsid w:val="58FC892A"/>
    <w:rsid w:val="58FF4AD4"/>
    <w:rsid w:val="59BFF28C"/>
    <w:rsid w:val="59D4020B"/>
    <w:rsid w:val="59EE89F3"/>
    <w:rsid w:val="5A1E5895"/>
    <w:rsid w:val="5ACF31B6"/>
    <w:rsid w:val="5B5B2700"/>
    <w:rsid w:val="5B9696F6"/>
    <w:rsid w:val="5BDFC1C3"/>
    <w:rsid w:val="5BEFE6DD"/>
    <w:rsid w:val="5BF629FF"/>
    <w:rsid w:val="5BFB092F"/>
    <w:rsid w:val="5BFD48A4"/>
    <w:rsid w:val="5BFDA61B"/>
    <w:rsid w:val="5C8F0AB9"/>
    <w:rsid w:val="5C95D6EE"/>
    <w:rsid w:val="5CDE5F64"/>
    <w:rsid w:val="5CFDD1E0"/>
    <w:rsid w:val="5CFE8EB4"/>
    <w:rsid w:val="5CFF5B23"/>
    <w:rsid w:val="5D3D8F64"/>
    <w:rsid w:val="5D5F94D2"/>
    <w:rsid w:val="5D7FF985"/>
    <w:rsid w:val="5DBB3675"/>
    <w:rsid w:val="5DDE2C14"/>
    <w:rsid w:val="5DE656F5"/>
    <w:rsid w:val="5DEB81ED"/>
    <w:rsid w:val="5DF771EF"/>
    <w:rsid w:val="5DFF4E91"/>
    <w:rsid w:val="5E57A805"/>
    <w:rsid w:val="5E63FE5C"/>
    <w:rsid w:val="5EC510FE"/>
    <w:rsid w:val="5ED70E59"/>
    <w:rsid w:val="5EDFBA7A"/>
    <w:rsid w:val="5EEFD3CB"/>
    <w:rsid w:val="5EF7827C"/>
    <w:rsid w:val="5EFD1BBA"/>
    <w:rsid w:val="5EFE0BC2"/>
    <w:rsid w:val="5EFFAB13"/>
    <w:rsid w:val="5F376858"/>
    <w:rsid w:val="5F393B5F"/>
    <w:rsid w:val="5F5BC185"/>
    <w:rsid w:val="5F5BD424"/>
    <w:rsid w:val="5F6E4AAF"/>
    <w:rsid w:val="5F6E6F03"/>
    <w:rsid w:val="5F7FF9CA"/>
    <w:rsid w:val="5F815D96"/>
    <w:rsid w:val="5FB740B3"/>
    <w:rsid w:val="5FBFB8AB"/>
    <w:rsid w:val="5FD7F8A9"/>
    <w:rsid w:val="5FDF2BBD"/>
    <w:rsid w:val="5FF7FF27"/>
    <w:rsid w:val="5FFAD7B1"/>
    <w:rsid w:val="5FFB4058"/>
    <w:rsid w:val="5FFE9F56"/>
    <w:rsid w:val="5FFF6D76"/>
    <w:rsid w:val="5FFFADED"/>
    <w:rsid w:val="615F9C71"/>
    <w:rsid w:val="62CF161A"/>
    <w:rsid w:val="63B74863"/>
    <w:rsid w:val="63BF68C6"/>
    <w:rsid w:val="63E22ED0"/>
    <w:rsid w:val="642AF3B9"/>
    <w:rsid w:val="642EA51A"/>
    <w:rsid w:val="647F8F52"/>
    <w:rsid w:val="65BF37FE"/>
    <w:rsid w:val="65F52884"/>
    <w:rsid w:val="65F73DFD"/>
    <w:rsid w:val="66FB96E5"/>
    <w:rsid w:val="677AB99F"/>
    <w:rsid w:val="67ADF002"/>
    <w:rsid w:val="67CB03A1"/>
    <w:rsid w:val="67F7F8F6"/>
    <w:rsid w:val="67FF3878"/>
    <w:rsid w:val="67FFC152"/>
    <w:rsid w:val="67FFF938"/>
    <w:rsid w:val="6810781B"/>
    <w:rsid w:val="684F83B7"/>
    <w:rsid w:val="68B95761"/>
    <w:rsid w:val="699F1E55"/>
    <w:rsid w:val="69CD737F"/>
    <w:rsid w:val="69EF8761"/>
    <w:rsid w:val="69FDA58E"/>
    <w:rsid w:val="6AAF0DB7"/>
    <w:rsid w:val="6ADEA360"/>
    <w:rsid w:val="6AE654D4"/>
    <w:rsid w:val="6AEE1E30"/>
    <w:rsid w:val="6B3D24C4"/>
    <w:rsid w:val="6B3F316C"/>
    <w:rsid w:val="6B5EC07B"/>
    <w:rsid w:val="6B6DE708"/>
    <w:rsid w:val="6B77DE6C"/>
    <w:rsid w:val="6B7F3A16"/>
    <w:rsid w:val="6B9782FF"/>
    <w:rsid w:val="6B9F2612"/>
    <w:rsid w:val="6BADC648"/>
    <w:rsid w:val="6BB52036"/>
    <w:rsid w:val="6BBF4D7B"/>
    <w:rsid w:val="6BDF94FC"/>
    <w:rsid w:val="6BFEFE51"/>
    <w:rsid w:val="6BFFF941"/>
    <w:rsid w:val="6CBD555D"/>
    <w:rsid w:val="6CF2B102"/>
    <w:rsid w:val="6CFB2B5E"/>
    <w:rsid w:val="6CFE5444"/>
    <w:rsid w:val="6D6F02C8"/>
    <w:rsid w:val="6DA71509"/>
    <w:rsid w:val="6DBF2130"/>
    <w:rsid w:val="6DDF813D"/>
    <w:rsid w:val="6DE3572B"/>
    <w:rsid w:val="6DFB0778"/>
    <w:rsid w:val="6E72DEE6"/>
    <w:rsid w:val="6EBB4339"/>
    <w:rsid w:val="6EBF69BA"/>
    <w:rsid w:val="6EF7E1BC"/>
    <w:rsid w:val="6EF9AC7B"/>
    <w:rsid w:val="6F5713EE"/>
    <w:rsid w:val="6F73FA94"/>
    <w:rsid w:val="6F7EACA8"/>
    <w:rsid w:val="6F9FEC4C"/>
    <w:rsid w:val="6FAF6FFA"/>
    <w:rsid w:val="6FBE9FCC"/>
    <w:rsid w:val="6FCA0C78"/>
    <w:rsid w:val="6FDD7FCA"/>
    <w:rsid w:val="6FEB8FC1"/>
    <w:rsid w:val="6FF7398A"/>
    <w:rsid w:val="6FF7BE65"/>
    <w:rsid w:val="6FFDE2EC"/>
    <w:rsid w:val="6FFF6814"/>
    <w:rsid w:val="716C6A27"/>
    <w:rsid w:val="7196F669"/>
    <w:rsid w:val="71DBB6C6"/>
    <w:rsid w:val="71FE307C"/>
    <w:rsid w:val="73979511"/>
    <w:rsid w:val="73AB95B0"/>
    <w:rsid w:val="73AFE941"/>
    <w:rsid w:val="73C36F9F"/>
    <w:rsid w:val="73CF6145"/>
    <w:rsid w:val="73D4060C"/>
    <w:rsid w:val="73DECE47"/>
    <w:rsid w:val="73F7DABD"/>
    <w:rsid w:val="73FA65B1"/>
    <w:rsid w:val="73FC591E"/>
    <w:rsid w:val="73FEC6BD"/>
    <w:rsid w:val="7473128F"/>
    <w:rsid w:val="757A94DB"/>
    <w:rsid w:val="75E70CAB"/>
    <w:rsid w:val="75EA7525"/>
    <w:rsid w:val="75EEF5FD"/>
    <w:rsid w:val="75FB1F5F"/>
    <w:rsid w:val="75FE9DAD"/>
    <w:rsid w:val="765D35DA"/>
    <w:rsid w:val="765EB86B"/>
    <w:rsid w:val="76674609"/>
    <w:rsid w:val="767EABE2"/>
    <w:rsid w:val="76BF202A"/>
    <w:rsid w:val="76BFEC7E"/>
    <w:rsid w:val="76D64041"/>
    <w:rsid w:val="76EB74B4"/>
    <w:rsid w:val="76F88734"/>
    <w:rsid w:val="76FA6D04"/>
    <w:rsid w:val="76FC2FBB"/>
    <w:rsid w:val="76FF5B07"/>
    <w:rsid w:val="76FF6EF5"/>
    <w:rsid w:val="771F997C"/>
    <w:rsid w:val="775F4E9B"/>
    <w:rsid w:val="776C01B5"/>
    <w:rsid w:val="777DB794"/>
    <w:rsid w:val="777FDD02"/>
    <w:rsid w:val="778E4AD9"/>
    <w:rsid w:val="779AD5BD"/>
    <w:rsid w:val="779E8109"/>
    <w:rsid w:val="77AC1D5F"/>
    <w:rsid w:val="77AD02AB"/>
    <w:rsid w:val="77E920F3"/>
    <w:rsid w:val="77EAA77C"/>
    <w:rsid w:val="77F7DB00"/>
    <w:rsid w:val="77FD0BE4"/>
    <w:rsid w:val="77FD4282"/>
    <w:rsid w:val="77FF4DCE"/>
    <w:rsid w:val="77FF8BB3"/>
    <w:rsid w:val="77FFC1C0"/>
    <w:rsid w:val="77FFD500"/>
    <w:rsid w:val="77FFDA98"/>
    <w:rsid w:val="78C75F8B"/>
    <w:rsid w:val="78F2CAAE"/>
    <w:rsid w:val="79DBAA8F"/>
    <w:rsid w:val="79DE3E2C"/>
    <w:rsid w:val="79F7A819"/>
    <w:rsid w:val="79F7E7E9"/>
    <w:rsid w:val="79FF599E"/>
    <w:rsid w:val="79FF7BD8"/>
    <w:rsid w:val="7A2F7E0A"/>
    <w:rsid w:val="7AB3843B"/>
    <w:rsid w:val="7ABF7F32"/>
    <w:rsid w:val="7AD5233D"/>
    <w:rsid w:val="7ADB58D3"/>
    <w:rsid w:val="7AE725EA"/>
    <w:rsid w:val="7AF41B9C"/>
    <w:rsid w:val="7AF7F8C4"/>
    <w:rsid w:val="7AFBB292"/>
    <w:rsid w:val="7B1FAD47"/>
    <w:rsid w:val="7B33CD11"/>
    <w:rsid w:val="7B38D7F6"/>
    <w:rsid w:val="7B3B347F"/>
    <w:rsid w:val="7B75C72B"/>
    <w:rsid w:val="7B78E548"/>
    <w:rsid w:val="7B9E1EF0"/>
    <w:rsid w:val="7BAF3E10"/>
    <w:rsid w:val="7BB356D2"/>
    <w:rsid w:val="7BB76D00"/>
    <w:rsid w:val="7BBF94D3"/>
    <w:rsid w:val="7BCF3BD1"/>
    <w:rsid w:val="7BDB21CA"/>
    <w:rsid w:val="7BE1F739"/>
    <w:rsid w:val="7BF328EC"/>
    <w:rsid w:val="7BF5D4D3"/>
    <w:rsid w:val="7BF7C77F"/>
    <w:rsid w:val="7BFB3C4E"/>
    <w:rsid w:val="7BFBB39B"/>
    <w:rsid w:val="7BFD375E"/>
    <w:rsid w:val="7BFD8CAC"/>
    <w:rsid w:val="7BFDECAE"/>
    <w:rsid w:val="7BFEDF59"/>
    <w:rsid w:val="7BFF1BE7"/>
    <w:rsid w:val="7BFF87BE"/>
    <w:rsid w:val="7C3AAD7A"/>
    <w:rsid w:val="7C5E0326"/>
    <w:rsid w:val="7C671DE8"/>
    <w:rsid w:val="7C7D8FF3"/>
    <w:rsid w:val="7C9A5BC1"/>
    <w:rsid w:val="7CDA6D87"/>
    <w:rsid w:val="7CE3573B"/>
    <w:rsid w:val="7CF6AC98"/>
    <w:rsid w:val="7CFB372A"/>
    <w:rsid w:val="7D3F5433"/>
    <w:rsid w:val="7D3F7DD6"/>
    <w:rsid w:val="7D7B9766"/>
    <w:rsid w:val="7D9D8160"/>
    <w:rsid w:val="7DAF41E9"/>
    <w:rsid w:val="7DB710D8"/>
    <w:rsid w:val="7DB7A7ED"/>
    <w:rsid w:val="7DBD8B4F"/>
    <w:rsid w:val="7DBF8FA5"/>
    <w:rsid w:val="7DDF65F6"/>
    <w:rsid w:val="7DEB2003"/>
    <w:rsid w:val="7DEFD94C"/>
    <w:rsid w:val="7DF93142"/>
    <w:rsid w:val="7DF9658E"/>
    <w:rsid w:val="7DFB6B4E"/>
    <w:rsid w:val="7DFBFA6F"/>
    <w:rsid w:val="7DFDEBBC"/>
    <w:rsid w:val="7DFE6C60"/>
    <w:rsid w:val="7DFF2668"/>
    <w:rsid w:val="7DFF9649"/>
    <w:rsid w:val="7DFFC4E1"/>
    <w:rsid w:val="7E1A5EFB"/>
    <w:rsid w:val="7E2C8703"/>
    <w:rsid w:val="7E3BB27D"/>
    <w:rsid w:val="7E5FD1DA"/>
    <w:rsid w:val="7E65359C"/>
    <w:rsid w:val="7E7E8AA2"/>
    <w:rsid w:val="7E8FE9AE"/>
    <w:rsid w:val="7EA764DE"/>
    <w:rsid w:val="7EB74772"/>
    <w:rsid w:val="7EBEE41D"/>
    <w:rsid w:val="7EBEF9BE"/>
    <w:rsid w:val="7EC02B61"/>
    <w:rsid w:val="7EC729B2"/>
    <w:rsid w:val="7ED7AD2C"/>
    <w:rsid w:val="7EDB3E92"/>
    <w:rsid w:val="7EDE73ED"/>
    <w:rsid w:val="7EDF1B1E"/>
    <w:rsid w:val="7EDFA942"/>
    <w:rsid w:val="7EE31140"/>
    <w:rsid w:val="7EE93663"/>
    <w:rsid w:val="7EF6CD75"/>
    <w:rsid w:val="7EF7B31B"/>
    <w:rsid w:val="7EF94072"/>
    <w:rsid w:val="7EFA2500"/>
    <w:rsid w:val="7EFB36A3"/>
    <w:rsid w:val="7EFC9C4A"/>
    <w:rsid w:val="7EFECF5B"/>
    <w:rsid w:val="7EFF2DAB"/>
    <w:rsid w:val="7EFF5DF0"/>
    <w:rsid w:val="7EFF799C"/>
    <w:rsid w:val="7EFF8ABE"/>
    <w:rsid w:val="7EFFBCA6"/>
    <w:rsid w:val="7F06DD59"/>
    <w:rsid w:val="7F0F36BA"/>
    <w:rsid w:val="7F199ADA"/>
    <w:rsid w:val="7F1CF8C1"/>
    <w:rsid w:val="7F2FE261"/>
    <w:rsid w:val="7F3311AB"/>
    <w:rsid w:val="7F44AFA1"/>
    <w:rsid w:val="7F470CE7"/>
    <w:rsid w:val="7F5D4FD0"/>
    <w:rsid w:val="7F6FA015"/>
    <w:rsid w:val="7F7B153F"/>
    <w:rsid w:val="7F7E5940"/>
    <w:rsid w:val="7F7EEFCF"/>
    <w:rsid w:val="7F7F091E"/>
    <w:rsid w:val="7F8BC617"/>
    <w:rsid w:val="7F8BCAB1"/>
    <w:rsid w:val="7F97CB0C"/>
    <w:rsid w:val="7F9E90F7"/>
    <w:rsid w:val="7FAF439E"/>
    <w:rsid w:val="7FB70978"/>
    <w:rsid w:val="7FBBFF28"/>
    <w:rsid w:val="7FBD0670"/>
    <w:rsid w:val="7FBE5468"/>
    <w:rsid w:val="7FBF4EBE"/>
    <w:rsid w:val="7FBFD8FE"/>
    <w:rsid w:val="7FCCCB29"/>
    <w:rsid w:val="7FCD00E3"/>
    <w:rsid w:val="7FCD40D8"/>
    <w:rsid w:val="7FCF00B3"/>
    <w:rsid w:val="7FCF90A3"/>
    <w:rsid w:val="7FD12D0A"/>
    <w:rsid w:val="7FD5513B"/>
    <w:rsid w:val="7FD74E8F"/>
    <w:rsid w:val="7FD7B34A"/>
    <w:rsid w:val="7FDD4448"/>
    <w:rsid w:val="7FDD9B93"/>
    <w:rsid w:val="7FDDAF96"/>
    <w:rsid w:val="7FDEEB5A"/>
    <w:rsid w:val="7FDF1DAD"/>
    <w:rsid w:val="7FDF304F"/>
    <w:rsid w:val="7FDFA74C"/>
    <w:rsid w:val="7FE56C7E"/>
    <w:rsid w:val="7FE6CEE3"/>
    <w:rsid w:val="7FE7E6A6"/>
    <w:rsid w:val="7FEB945A"/>
    <w:rsid w:val="7FECE497"/>
    <w:rsid w:val="7FEF1763"/>
    <w:rsid w:val="7FEF38E2"/>
    <w:rsid w:val="7FF31108"/>
    <w:rsid w:val="7FF5701A"/>
    <w:rsid w:val="7FF57DDF"/>
    <w:rsid w:val="7FF6A57A"/>
    <w:rsid w:val="7FF70ED4"/>
    <w:rsid w:val="7FF7467B"/>
    <w:rsid w:val="7FF8557F"/>
    <w:rsid w:val="7FF96E5F"/>
    <w:rsid w:val="7FF9DE9F"/>
    <w:rsid w:val="7FFB0242"/>
    <w:rsid w:val="7FFB6EDA"/>
    <w:rsid w:val="7FFDA0E6"/>
    <w:rsid w:val="7FFDE0FC"/>
    <w:rsid w:val="7FFE3228"/>
    <w:rsid w:val="7FFE3F38"/>
    <w:rsid w:val="7FFE9B13"/>
    <w:rsid w:val="7FFF26A7"/>
    <w:rsid w:val="7FFF8B38"/>
    <w:rsid w:val="7FFFA672"/>
    <w:rsid w:val="7FFFACE8"/>
    <w:rsid w:val="7FFFAFBB"/>
    <w:rsid w:val="87D9CE39"/>
    <w:rsid w:val="8B7E3A2B"/>
    <w:rsid w:val="8DDFDA4F"/>
    <w:rsid w:val="8E9DE7AA"/>
    <w:rsid w:val="8F7BC36B"/>
    <w:rsid w:val="917DAD59"/>
    <w:rsid w:val="91F0ADD6"/>
    <w:rsid w:val="95EB384F"/>
    <w:rsid w:val="97FDEFBF"/>
    <w:rsid w:val="97FE01D6"/>
    <w:rsid w:val="97FFB857"/>
    <w:rsid w:val="99FFB933"/>
    <w:rsid w:val="9ADA1E8D"/>
    <w:rsid w:val="9AEF0D8B"/>
    <w:rsid w:val="9B5DA6B6"/>
    <w:rsid w:val="9B76F9EA"/>
    <w:rsid w:val="9BF631A5"/>
    <w:rsid w:val="9BFDDBD2"/>
    <w:rsid w:val="9CFF176C"/>
    <w:rsid w:val="9D7CCB52"/>
    <w:rsid w:val="9DA03CC8"/>
    <w:rsid w:val="9DFFB490"/>
    <w:rsid w:val="9E9FEAEF"/>
    <w:rsid w:val="9ED59B0B"/>
    <w:rsid w:val="9F3FF98F"/>
    <w:rsid w:val="9F7B4757"/>
    <w:rsid w:val="9F9DEC7A"/>
    <w:rsid w:val="9F9F7152"/>
    <w:rsid w:val="9FB6C569"/>
    <w:rsid w:val="9FE9FB1B"/>
    <w:rsid w:val="9FF9494C"/>
    <w:rsid w:val="9FFDF5E1"/>
    <w:rsid w:val="9FFF3325"/>
    <w:rsid w:val="9FFFD5E7"/>
    <w:rsid w:val="A65E1AE7"/>
    <w:rsid w:val="A6F73E0B"/>
    <w:rsid w:val="A6F7EC0D"/>
    <w:rsid w:val="A7CB7F58"/>
    <w:rsid w:val="A7F7527D"/>
    <w:rsid w:val="AA13BF5F"/>
    <w:rsid w:val="AAEE0973"/>
    <w:rsid w:val="AAFC0155"/>
    <w:rsid w:val="AB5FC1B2"/>
    <w:rsid w:val="AB9F493F"/>
    <w:rsid w:val="ABFB10C8"/>
    <w:rsid w:val="ACBF1C68"/>
    <w:rsid w:val="ACCBA184"/>
    <w:rsid w:val="AD771FC9"/>
    <w:rsid w:val="AD938E64"/>
    <w:rsid w:val="ADA798FE"/>
    <w:rsid w:val="ADD75C93"/>
    <w:rsid w:val="AEC35198"/>
    <w:rsid w:val="AED35A73"/>
    <w:rsid w:val="AF1EC43B"/>
    <w:rsid w:val="AF620823"/>
    <w:rsid w:val="AF7F52FD"/>
    <w:rsid w:val="AF7FA0CF"/>
    <w:rsid w:val="AFB340C8"/>
    <w:rsid w:val="AFBA4F52"/>
    <w:rsid w:val="AFDFBBF5"/>
    <w:rsid w:val="AFF14100"/>
    <w:rsid w:val="AFF7C2E0"/>
    <w:rsid w:val="AFFFEA76"/>
    <w:rsid w:val="B17786CB"/>
    <w:rsid w:val="B1BD9B46"/>
    <w:rsid w:val="B1BFB214"/>
    <w:rsid w:val="B2AFADC0"/>
    <w:rsid w:val="B2EDE7B4"/>
    <w:rsid w:val="B36DCB90"/>
    <w:rsid w:val="B3ED6B2C"/>
    <w:rsid w:val="B4FF2726"/>
    <w:rsid w:val="B557BF4E"/>
    <w:rsid w:val="B57E8622"/>
    <w:rsid w:val="B59FC827"/>
    <w:rsid w:val="B5DDF51C"/>
    <w:rsid w:val="B5E573F3"/>
    <w:rsid w:val="B66E9613"/>
    <w:rsid w:val="B67F91D6"/>
    <w:rsid w:val="B7B7B542"/>
    <w:rsid w:val="B7BF3E9D"/>
    <w:rsid w:val="B7BFFA54"/>
    <w:rsid w:val="B8F71D64"/>
    <w:rsid w:val="B9CFCDAB"/>
    <w:rsid w:val="B9FF58D8"/>
    <w:rsid w:val="BAE2D73F"/>
    <w:rsid w:val="BAFF1FA6"/>
    <w:rsid w:val="BB1DB560"/>
    <w:rsid w:val="BB2FC2BB"/>
    <w:rsid w:val="BB371DC1"/>
    <w:rsid w:val="BB3E1754"/>
    <w:rsid w:val="BBB19EF2"/>
    <w:rsid w:val="BBB9EDC2"/>
    <w:rsid w:val="BBBFEA33"/>
    <w:rsid w:val="BBF97081"/>
    <w:rsid w:val="BBFE6C5D"/>
    <w:rsid w:val="BDBE91DE"/>
    <w:rsid w:val="BDDD47EB"/>
    <w:rsid w:val="BDEEF0D0"/>
    <w:rsid w:val="BDFF2AF6"/>
    <w:rsid w:val="BDFF751D"/>
    <w:rsid w:val="BDFFEB30"/>
    <w:rsid w:val="BDFFEBC2"/>
    <w:rsid w:val="BE83530A"/>
    <w:rsid w:val="BEB50459"/>
    <w:rsid w:val="BEEBEE72"/>
    <w:rsid w:val="BEFDBDB1"/>
    <w:rsid w:val="BEFF52A7"/>
    <w:rsid w:val="BF12C2CD"/>
    <w:rsid w:val="BF37A623"/>
    <w:rsid w:val="BF5536A0"/>
    <w:rsid w:val="BF57BE6D"/>
    <w:rsid w:val="BF5BE820"/>
    <w:rsid w:val="BF732E0F"/>
    <w:rsid w:val="BF7E218C"/>
    <w:rsid w:val="BF7E29CF"/>
    <w:rsid w:val="BF934775"/>
    <w:rsid w:val="BF9DBF43"/>
    <w:rsid w:val="BF9ED311"/>
    <w:rsid w:val="BFBC6BA8"/>
    <w:rsid w:val="BFBCC75D"/>
    <w:rsid w:val="BFBE409E"/>
    <w:rsid w:val="BFCA9C3E"/>
    <w:rsid w:val="BFD9F356"/>
    <w:rsid w:val="BFDB8299"/>
    <w:rsid w:val="BFDC396D"/>
    <w:rsid w:val="BFDF62A6"/>
    <w:rsid w:val="BFE4EF7F"/>
    <w:rsid w:val="BFE780E4"/>
    <w:rsid w:val="BFE7D148"/>
    <w:rsid w:val="BFEE34D4"/>
    <w:rsid w:val="BFF51D66"/>
    <w:rsid w:val="BFF78E88"/>
    <w:rsid w:val="BFFA95CE"/>
    <w:rsid w:val="BFFAA1AF"/>
    <w:rsid w:val="BFFC7156"/>
    <w:rsid w:val="BFFD5EAE"/>
    <w:rsid w:val="BFFE3064"/>
    <w:rsid w:val="BFFF242A"/>
    <w:rsid w:val="BFFFC15E"/>
    <w:rsid w:val="C0F58A56"/>
    <w:rsid w:val="C1EF1539"/>
    <w:rsid w:val="C55B2020"/>
    <w:rsid w:val="C6F53534"/>
    <w:rsid w:val="C797C7AD"/>
    <w:rsid w:val="C7FD0703"/>
    <w:rsid w:val="C7FFD3F8"/>
    <w:rsid w:val="CAF6A159"/>
    <w:rsid w:val="CB6E040B"/>
    <w:rsid w:val="CBFB2FDC"/>
    <w:rsid w:val="CDFD4F6C"/>
    <w:rsid w:val="CF3F8592"/>
    <w:rsid w:val="CF7EAACC"/>
    <w:rsid w:val="CF7F5A28"/>
    <w:rsid w:val="CF8B2C14"/>
    <w:rsid w:val="CFBE88B6"/>
    <w:rsid w:val="CFFE6CF0"/>
    <w:rsid w:val="CFFF425A"/>
    <w:rsid w:val="D06F4876"/>
    <w:rsid w:val="D17638EC"/>
    <w:rsid w:val="D1CDFDB9"/>
    <w:rsid w:val="D41BA378"/>
    <w:rsid w:val="D49F30F9"/>
    <w:rsid w:val="D4B6405B"/>
    <w:rsid w:val="D4EFC91D"/>
    <w:rsid w:val="D5BD709A"/>
    <w:rsid w:val="D5F98839"/>
    <w:rsid w:val="D5FD137B"/>
    <w:rsid w:val="D66BB490"/>
    <w:rsid w:val="D66FDB32"/>
    <w:rsid w:val="D6730F54"/>
    <w:rsid w:val="D75D76BC"/>
    <w:rsid w:val="D7DF88D0"/>
    <w:rsid w:val="D7FE6826"/>
    <w:rsid w:val="D7FE6BC6"/>
    <w:rsid w:val="D7FFB031"/>
    <w:rsid w:val="D8A72159"/>
    <w:rsid w:val="D9DF7608"/>
    <w:rsid w:val="D9FA5BD1"/>
    <w:rsid w:val="DAF3680D"/>
    <w:rsid w:val="DAFEFC89"/>
    <w:rsid w:val="DB34E999"/>
    <w:rsid w:val="DB7D2D85"/>
    <w:rsid w:val="DBB554D2"/>
    <w:rsid w:val="DBBF2563"/>
    <w:rsid w:val="DBF786D3"/>
    <w:rsid w:val="DBFE3A3A"/>
    <w:rsid w:val="DCDF3C61"/>
    <w:rsid w:val="DCEEF8AE"/>
    <w:rsid w:val="DCFE0CD9"/>
    <w:rsid w:val="DDAB7D00"/>
    <w:rsid w:val="DDB96CC5"/>
    <w:rsid w:val="DDD7AEE0"/>
    <w:rsid w:val="DDEF3433"/>
    <w:rsid w:val="DDFAF5D5"/>
    <w:rsid w:val="DDFDB569"/>
    <w:rsid w:val="DDFF05A7"/>
    <w:rsid w:val="DDFF34A2"/>
    <w:rsid w:val="DE315CD1"/>
    <w:rsid w:val="DEBE9320"/>
    <w:rsid w:val="DEC3328C"/>
    <w:rsid w:val="DED76BC3"/>
    <w:rsid w:val="DEE71A95"/>
    <w:rsid w:val="DEEFED3F"/>
    <w:rsid w:val="DEF94A47"/>
    <w:rsid w:val="DEFCFD3F"/>
    <w:rsid w:val="DEFDA69D"/>
    <w:rsid w:val="DF172F07"/>
    <w:rsid w:val="DF3E4987"/>
    <w:rsid w:val="DF6F47A0"/>
    <w:rsid w:val="DF7F5EE1"/>
    <w:rsid w:val="DFA7D0D9"/>
    <w:rsid w:val="DFAF73CA"/>
    <w:rsid w:val="DFE54EC5"/>
    <w:rsid w:val="DFEBF8C9"/>
    <w:rsid w:val="DFF044FA"/>
    <w:rsid w:val="DFF70A42"/>
    <w:rsid w:val="DFF711D9"/>
    <w:rsid w:val="DFF7D766"/>
    <w:rsid w:val="DFFAD8EE"/>
    <w:rsid w:val="DFFC0420"/>
    <w:rsid w:val="DFFD5DAA"/>
    <w:rsid w:val="DFFE5861"/>
    <w:rsid w:val="DFFF2932"/>
    <w:rsid w:val="DFFF6EE6"/>
    <w:rsid w:val="DFFF9EC4"/>
    <w:rsid w:val="DFFFA472"/>
    <w:rsid w:val="DFFFCB33"/>
    <w:rsid w:val="DFFFFD95"/>
    <w:rsid w:val="E03F3C08"/>
    <w:rsid w:val="E057CD8B"/>
    <w:rsid w:val="E1797CFE"/>
    <w:rsid w:val="E1BFF45F"/>
    <w:rsid w:val="E3FE79DA"/>
    <w:rsid w:val="E4FF2565"/>
    <w:rsid w:val="E74FE6B4"/>
    <w:rsid w:val="E757B757"/>
    <w:rsid w:val="E77BA919"/>
    <w:rsid w:val="E77C9A1A"/>
    <w:rsid w:val="E7BE3590"/>
    <w:rsid w:val="E7DDCB5B"/>
    <w:rsid w:val="E7FB459D"/>
    <w:rsid w:val="E847DA35"/>
    <w:rsid w:val="E8FF608F"/>
    <w:rsid w:val="EA1F2702"/>
    <w:rsid w:val="EAEF92FA"/>
    <w:rsid w:val="EB79BEDE"/>
    <w:rsid w:val="EB875D84"/>
    <w:rsid w:val="EBBFAAC0"/>
    <w:rsid w:val="EBDEAD28"/>
    <w:rsid w:val="EBE91A5A"/>
    <w:rsid w:val="EBF64421"/>
    <w:rsid w:val="EC57936A"/>
    <w:rsid w:val="ECCD188A"/>
    <w:rsid w:val="ED680D92"/>
    <w:rsid w:val="EDBF8D81"/>
    <w:rsid w:val="EDDDA533"/>
    <w:rsid w:val="EDEF73F2"/>
    <w:rsid w:val="EDFA1E17"/>
    <w:rsid w:val="EDFE403C"/>
    <w:rsid w:val="EDFEC0F2"/>
    <w:rsid w:val="EDFF3F98"/>
    <w:rsid w:val="EDFF7ED6"/>
    <w:rsid w:val="EE37B2ED"/>
    <w:rsid w:val="EE5B450D"/>
    <w:rsid w:val="EECF9324"/>
    <w:rsid w:val="EED6121F"/>
    <w:rsid w:val="EEDF8D8B"/>
    <w:rsid w:val="EEE2253A"/>
    <w:rsid w:val="EEEA6CF7"/>
    <w:rsid w:val="EEEF5365"/>
    <w:rsid w:val="EEF3CFE1"/>
    <w:rsid w:val="EEF79D44"/>
    <w:rsid w:val="EEF9BE42"/>
    <w:rsid w:val="EEFB0D58"/>
    <w:rsid w:val="EEFC36FD"/>
    <w:rsid w:val="EF4F1838"/>
    <w:rsid w:val="EF730575"/>
    <w:rsid w:val="EF773443"/>
    <w:rsid w:val="EF7784B5"/>
    <w:rsid w:val="EF7A19BB"/>
    <w:rsid w:val="EF7A69DF"/>
    <w:rsid w:val="EF7F4DA1"/>
    <w:rsid w:val="EFBF149A"/>
    <w:rsid w:val="EFBFC7B0"/>
    <w:rsid w:val="EFC277A4"/>
    <w:rsid w:val="EFCBE978"/>
    <w:rsid w:val="EFCDA5D2"/>
    <w:rsid w:val="EFD733B6"/>
    <w:rsid w:val="EFD754ED"/>
    <w:rsid w:val="EFDDE1BC"/>
    <w:rsid w:val="EFDFCCF0"/>
    <w:rsid w:val="EFE7719C"/>
    <w:rsid w:val="EFE906C1"/>
    <w:rsid w:val="EFEEE0E7"/>
    <w:rsid w:val="EFF78BE8"/>
    <w:rsid w:val="EFFA64B3"/>
    <w:rsid w:val="EFFB6D9F"/>
    <w:rsid w:val="EFFBBD1D"/>
    <w:rsid w:val="EFFBC77B"/>
    <w:rsid w:val="EFFEC6E5"/>
    <w:rsid w:val="EFFEDB57"/>
    <w:rsid w:val="EFFF860F"/>
    <w:rsid w:val="EFFFF120"/>
    <w:rsid w:val="F13F18A7"/>
    <w:rsid w:val="F17FB1A7"/>
    <w:rsid w:val="F2BF6363"/>
    <w:rsid w:val="F2FBEAA5"/>
    <w:rsid w:val="F3379D2D"/>
    <w:rsid w:val="F3ADB959"/>
    <w:rsid w:val="F3AED320"/>
    <w:rsid w:val="F3AFB8A3"/>
    <w:rsid w:val="F3DD893E"/>
    <w:rsid w:val="F47E5838"/>
    <w:rsid w:val="F47FE2CA"/>
    <w:rsid w:val="F4BFC8E8"/>
    <w:rsid w:val="F55F30C6"/>
    <w:rsid w:val="F5E7FBEC"/>
    <w:rsid w:val="F5EEFF28"/>
    <w:rsid w:val="F5EF4901"/>
    <w:rsid w:val="F5FF7654"/>
    <w:rsid w:val="F62FDCFE"/>
    <w:rsid w:val="F69DF082"/>
    <w:rsid w:val="F6B7B648"/>
    <w:rsid w:val="F6D760A3"/>
    <w:rsid w:val="F6DD1339"/>
    <w:rsid w:val="F6FDD1AE"/>
    <w:rsid w:val="F6FED710"/>
    <w:rsid w:val="F72F62CE"/>
    <w:rsid w:val="F746F1BF"/>
    <w:rsid w:val="F75F0F3F"/>
    <w:rsid w:val="F767B98B"/>
    <w:rsid w:val="F7748CBD"/>
    <w:rsid w:val="F77B0F4A"/>
    <w:rsid w:val="F77DC423"/>
    <w:rsid w:val="F78FA0EB"/>
    <w:rsid w:val="F79B7F29"/>
    <w:rsid w:val="F7B85157"/>
    <w:rsid w:val="F7BB3075"/>
    <w:rsid w:val="F7BF149A"/>
    <w:rsid w:val="F7BFE3C0"/>
    <w:rsid w:val="F7CB89F8"/>
    <w:rsid w:val="F7CBB4AB"/>
    <w:rsid w:val="F7D239D9"/>
    <w:rsid w:val="F7EFE36D"/>
    <w:rsid w:val="F7EFEEAA"/>
    <w:rsid w:val="F7F28B5F"/>
    <w:rsid w:val="F7FF0DCB"/>
    <w:rsid w:val="F8FD70F7"/>
    <w:rsid w:val="F93B038C"/>
    <w:rsid w:val="F97C994C"/>
    <w:rsid w:val="F9B7A62D"/>
    <w:rsid w:val="F9BE85DF"/>
    <w:rsid w:val="F9BF3447"/>
    <w:rsid w:val="F9E69EFC"/>
    <w:rsid w:val="F9F68227"/>
    <w:rsid w:val="F9FF64D7"/>
    <w:rsid w:val="FA751291"/>
    <w:rsid w:val="FABA11C1"/>
    <w:rsid w:val="FABC0D7B"/>
    <w:rsid w:val="FADD1CB4"/>
    <w:rsid w:val="FB379190"/>
    <w:rsid w:val="FB3FCC79"/>
    <w:rsid w:val="FB4F571B"/>
    <w:rsid w:val="FB564A69"/>
    <w:rsid w:val="FB794B06"/>
    <w:rsid w:val="FB7D4D20"/>
    <w:rsid w:val="FB7FBD57"/>
    <w:rsid w:val="FBB7C1ED"/>
    <w:rsid w:val="FBBD26FF"/>
    <w:rsid w:val="FBBFDE32"/>
    <w:rsid w:val="FBC7C528"/>
    <w:rsid w:val="FBCB31D4"/>
    <w:rsid w:val="FBD477AB"/>
    <w:rsid w:val="FBD6E1D7"/>
    <w:rsid w:val="FBDADA43"/>
    <w:rsid w:val="FBDFC4B4"/>
    <w:rsid w:val="FBE20EA9"/>
    <w:rsid w:val="FBE5AAB0"/>
    <w:rsid w:val="FBED9218"/>
    <w:rsid w:val="FBEDA178"/>
    <w:rsid w:val="FBF3A0DF"/>
    <w:rsid w:val="FBF7425B"/>
    <w:rsid w:val="FBF790DC"/>
    <w:rsid w:val="FBF91CE9"/>
    <w:rsid w:val="FBFB90E5"/>
    <w:rsid w:val="FBFC092C"/>
    <w:rsid w:val="FBFDBEAE"/>
    <w:rsid w:val="FBFE5C1A"/>
    <w:rsid w:val="FBFEBF6C"/>
    <w:rsid w:val="FBFEDF50"/>
    <w:rsid w:val="FBFF175F"/>
    <w:rsid w:val="FBFF455D"/>
    <w:rsid w:val="FBFF5DAE"/>
    <w:rsid w:val="FBFF68A8"/>
    <w:rsid w:val="FBFF69FA"/>
    <w:rsid w:val="FBFFA12E"/>
    <w:rsid w:val="FC795256"/>
    <w:rsid w:val="FC7F786C"/>
    <w:rsid w:val="FCDE7286"/>
    <w:rsid w:val="FCEFB141"/>
    <w:rsid w:val="FCEFE698"/>
    <w:rsid w:val="FCFD76BC"/>
    <w:rsid w:val="FCFDD642"/>
    <w:rsid w:val="FCFE246B"/>
    <w:rsid w:val="FD39738A"/>
    <w:rsid w:val="FD3F0D32"/>
    <w:rsid w:val="FD5F21E0"/>
    <w:rsid w:val="FD6E29B8"/>
    <w:rsid w:val="FD7FA94F"/>
    <w:rsid w:val="FD837CFC"/>
    <w:rsid w:val="FD8D5C10"/>
    <w:rsid w:val="FDC42545"/>
    <w:rsid w:val="FDD73651"/>
    <w:rsid w:val="FDDADFB5"/>
    <w:rsid w:val="FDDBEF52"/>
    <w:rsid w:val="FDDE5978"/>
    <w:rsid w:val="FDDECDCC"/>
    <w:rsid w:val="FDDFFFAD"/>
    <w:rsid w:val="FDEB7D88"/>
    <w:rsid w:val="FDEF2AA1"/>
    <w:rsid w:val="FDEF86AC"/>
    <w:rsid w:val="FDF797CA"/>
    <w:rsid w:val="FDF7C0C9"/>
    <w:rsid w:val="FDFABAD1"/>
    <w:rsid w:val="FDFD9E12"/>
    <w:rsid w:val="FDFE6777"/>
    <w:rsid w:val="FDFFC2C9"/>
    <w:rsid w:val="FDFFD23E"/>
    <w:rsid w:val="FDFFF0AB"/>
    <w:rsid w:val="FE3D1078"/>
    <w:rsid w:val="FE5FE5CB"/>
    <w:rsid w:val="FE77886E"/>
    <w:rsid w:val="FE7F3B41"/>
    <w:rsid w:val="FE9B16F2"/>
    <w:rsid w:val="FEAC979A"/>
    <w:rsid w:val="FEBB2AE8"/>
    <w:rsid w:val="FEBF4ED3"/>
    <w:rsid w:val="FEBF7A79"/>
    <w:rsid w:val="FEDDCB41"/>
    <w:rsid w:val="FEDEB29F"/>
    <w:rsid w:val="FEDF6107"/>
    <w:rsid w:val="FEE41A73"/>
    <w:rsid w:val="FEEE5295"/>
    <w:rsid w:val="FEEF7878"/>
    <w:rsid w:val="FEF1EA8C"/>
    <w:rsid w:val="FEF778DD"/>
    <w:rsid w:val="FEF7AB0D"/>
    <w:rsid w:val="FEFB2A43"/>
    <w:rsid w:val="FEFD9232"/>
    <w:rsid w:val="FEFE4E07"/>
    <w:rsid w:val="FF0E6EA4"/>
    <w:rsid w:val="FF1E26E2"/>
    <w:rsid w:val="FF1E5404"/>
    <w:rsid w:val="FF35B881"/>
    <w:rsid w:val="FF379361"/>
    <w:rsid w:val="FF3F6DE8"/>
    <w:rsid w:val="FF5D67A4"/>
    <w:rsid w:val="FF5F01C0"/>
    <w:rsid w:val="FF5F9B22"/>
    <w:rsid w:val="FF65C6E5"/>
    <w:rsid w:val="FF6DDD19"/>
    <w:rsid w:val="FF6EDC1D"/>
    <w:rsid w:val="FF770D70"/>
    <w:rsid w:val="FF7883B2"/>
    <w:rsid w:val="FF7D1F65"/>
    <w:rsid w:val="FF7F2D72"/>
    <w:rsid w:val="FF7FA1FC"/>
    <w:rsid w:val="FF7FBE23"/>
    <w:rsid w:val="FF7FF706"/>
    <w:rsid w:val="FF93E6F8"/>
    <w:rsid w:val="FF95E7F3"/>
    <w:rsid w:val="FF979EDE"/>
    <w:rsid w:val="FF9F9960"/>
    <w:rsid w:val="FFA7B674"/>
    <w:rsid w:val="FFAAD81E"/>
    <w:rsid w:val="FFADFEC9"/>
    <w:rsid w:val="FFB7CE28"/>
    <w:rsid w:val="FFBAA2BD"/>
    <w:rsid w:val="FFBCE44B"/>
    <w:rsid w:val="FFBD76A5"/>
    <w:rsid w:val="FFBECDFB"/>
    <w:rsid w:val="FFBF03A7"/>
    <w:rsid w:val="FFD59D7D"/>
    <w:rsid w:val="FFD642C1"/>
    <w:rsid w:val="FFD7BF9D"/>
    <w:rsid w:val="FFD90C5D"/>
    <w:rsid w:val="FFDA97FB"/>
    <w:rsid w:val="FFDB23AD"/>
    <w:rsid w:val="FFDB3B3B"/>
    <w:rsid w:val="FFDB6E42"/>
    <w:rsid w:val="FFDE01DE"/>
    <w:rsid w:val="FFDE47F3"/>
    <w:rsid w:val="FFDE4C6F"/>
    <w:rsid w:val="FFDE818E"/>
    <w:rsid w:val="FFDF9965"/>
    <w:rsid w:val="FFDFDF0C"/>
    <w:rsid w:val="FFE7C3E5"/>
    <w:rsid w:val="FFEE2A91"/>
    <w:rsid w:val="FFEEAC52"/>
    <w:rsid w:val="FFEF29A0"/>
    <w:rsid w:val="FFEFED89"/>
    <w:rsid w:val="FFF2E388"/>
    <w:rsid w:val="FFF5C8D8"/>
    <w:rsid w:val="FFF73EAE"/>
    <w:rsid w:val="FFF9AEB1"/>
    <w:rsid w:val="FFF9EFD5"/>
    <w:rsid w:val="FFFB29AF"/>
    <w:rsid w:val="FFFB4295"/>
    <w:rsid w:val="FFFBE2DC"/>
    <w:rsid w:val="FFFC1DA4"/>
    <w:rsid w:val="FFFD7F53"/>
    <w:rsid w:val="FFFDBB5B"/>
    <w:rsid w:val="FFFF2647"/>
    <w:rsid w:val="FFFF2B1C"/>
    <w:rsid w:val="FFFF566C"/>
    <w:rsid w:val="FFFF6BCD"/>
    <w:rsid w:val="FFFF9FD0"/>
    <w:rsid w:val="FFFFAB21"/>
    <w:rsid w:val="FFFFF3D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0"/>
    <w:pPr>
      <w:keepNext/>
      <w:keepLines/>
      <w:spacing w:before="340" w:after="330" w:line="578" w:lineRule="auto"/>
      <w:outlineLvl w:val="0"/>
    </w:pPr>
    <w:rPr>
      <w:b/>
      <w:bCs/>
      <w:kern w:val="44"/>
      <w:sz w:val="44"/>
      <w:szCs w:val="44"/>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link w:val="25"/>
    <w:qFormat/>
    <w:uiPriority w:val="0"/>
    <w:pPr>
      <w:spacing w:after="120"/>
    </w:pPr>
  </w:style>
  <w:style w:type="paragraph" w:styleId="4">
    <w:name w:val="Normal Indent"/>
    <w:basedOn w:val="1"/>
    <w:qFormat/>
    <w:uiPriority w:val="0"/>
    <w:pPr>
      <w:ind w:firstLine="420"/>
    </w:pPr>
    <w:rPr>
      <w:szCs w:val="20"/>
    </w:rPr>
  </w:style>
  <w:style w:type="paragraph" w:styleId="5">
    <w:name w:val="Document Map"/>
    <w:basedOn w:val="1"/>
    <w:link w:val="23"/>
    <w:qFormat/>
    <w:uiPriority w:val="0"/>
    <w:rPr>
      <w:rFonts w:ascii="宋体"/>
      <w:sz w:val="18"/>
      <w:szCs w:val="18"/>
    </w:rPr>
  </w:style>
  <w:style w:type="paragraph" w:styleId="6">
    <w:name w:val="annotation text"/>
    <w:basedOn w:val="1"/>
    <w:link w:val="24"/>
    <w:qFormat/>
    <w:uiPriority w:val="99"/>
    <w:pPr>
      <w:jc w:val="left"/>
    </w:pPr>
  </w:style>
  <w:style w:type="paragraph" w:styleId="7">
    <w:name w:val="Plain Text"/>
    <w:basedOn w:val="1"/>
    <w:link w:val="26"/>
    <w:qFormat/>
    <w:uiPriority w:val="0"/>
    <w:rPr>
      <w:rFonts w:ascii="宋体" w:hAnsi="Courier New"/>
    </w:rPr>
  </w:style>
  <w:style w:type="paragraph" w:styleId="8">
    <w:name w:val="Balloon Text"/>
    <w:basedOn w:val="1"/>
    <w:link w:val="27"/>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link w:val="28"/>
    <w:qFormat/>
    <w:uiPriority w:val="0"/>
    <w:pPr>
      <w:spacing w:before="240" w:after="60"/>
      <w:jc w:val="center"/>
      <w:outlineLvl w:val="0"/>
    </w:pPr>
    <w:rPr>
      <w:rFonts w:ascii="Cambria" w:hAnsi="Cambria"/>
      <w:b/>
      <w:bCs/>
      <w:sz w:val="32"/>
      <w:szCs w:val="32"/>
    </w:rPr>
  </w:style>
  <w:style w:type="paragraph" w:styleId="14">
    <w:name w:val="annotation subject"/>
    <w:basedOn w:val="6"/>
    <w:next w:val="6"/>
    <w:link w:val="29"/>
    <w:qFormat/>
    <w:uiPriority w:val="0"/>
    <w:rPr>
      <w:b/>
      <w:bCs/>
    </w:rPr>
  </w:style>
  <w:style w:type="table" w:styleId="16">
    <w:name w:val="Table Grid"/>
    <w:basedOn w:val="15"/>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character" w:styleId="19">
    <w:name w:val="page number"/>
    <w:qFormat/>
    <w:uiPriority w:val="0"/>
  </w:style>
  <w:style w:type="character" w:styleId="20">
    <w:name w:val="Hyperlink"/>
    <w:qFormat/>
    <w:uiPriority w:val="0"/>
    <w:rPr>
      <w:rFonts w:ascii="Calibri" w:hAnsi="Calibri" w:eastAsia="宋体"/>
      <w:color w:val="0000FF"/>
      <w:u w:val="single"/>
    </w:rPr>
  </w:style>
  <w:style w:type="character" w:styleId="21">
    <w:name w:val="annotation reference"/>
    <w:qFormat/>
    <w:uiPriority w:val="99"/>
    <w:rPr>
      <w:sz w:val="21"/>
      <w:szCs w:val="21"/>
    </w:rPr>
  </w:style>
  <w:style w:type="character" w:customStyle="1" w:styleId="22">
    <w:name w:val="标题 1 Char1"/>
    <w:link w:val="3"/>
    <w:qFormat/>
    <w:uiPriority w:val="0"/>
    <w:rPr>
      <w:b/>
      <w:bCs/>
      <w:kern w:val="44"/>
      <w:sz w:val="44"/>
      <w:szCs w:val="44"/>
    </w:rPr>
  </w:style>
  <w:style w:type="character" w:customStyle="1" w:styleId="23">
    <w:name w:val="文档结构图 Char"/>
    <w:link w:val="5"/>
    <w:qFormat/>
    <w:uiPriority w:val="0"/>
    <w:rPr>
      <w:rFonts w:ascii="宋体"/>
      <w:kern w:val="2"/>
      <w:sz w:val="18"/>
      <w:szCs w:val="18"/>
    </w:rPr>
  </w:style>
  <w:style w:type="character" w:customStyle="1" w:styleId="24">
    <w:name w:val="批注文字 Char"/>
    <w:link w:val="6"/>
    <w:qFormat/>
    <w:uiPriority w:val="99"/>
    <w:rPr>
      <w:kern w:val="2"/>
      <w:sz w:val="21"/>
      <w:szCs w:val="24"/>
    </w:rPr>
  </w:style>
  <w:style w:type="character" w:customStyle="1" w:styleId="25">
    <w:name w:val="正文文本 Char"/>
    <w:link w:val="2"/>
    <w:qFormat/>
    <w:uiPriority w:val="0"/>
    <w:rPr>
      <w:rFonts w:ascii="Times New Roman" w:hAnsi="Times New Roman"/>
      <w:kern w:val="2"/>
      <w:sz w:val="21"/>
      <w:szCs w:val="24"/>
    </w:rPr>
  </w:style>
  <w:style w:type="character" w:customStyle="1" w:styleId="26">
    <w:name w:val="纯文本 Char"/>
    <w:link w:val="7"/>
    <w:qFormat/>
    <w:uiPriority w:val="0"/>
    <w:rPr>
      <w:rFonts w:ascii="宋体" w:hAnsi="Courier New"/>
      <w:kern w:val="2"/>
      <w:sz w:val="21"/>
      <w:szCs w:val="24"/>
    </w:rPr>
  </w:style>
  <w:style w:type="character" w:customStyle="1" w:styleId="27">
    <w:name w:val="批注框文本 Char"/>
    <w:link w:val="8"/>
    <w:qFormat/>
    <w:uiPriority w:val="0"/>
    <w:rPr>
      <w:kern w:val="2"/>
      <w:sz w:val="18"/>
      <w:szCs w:val="18"/>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批注主题 Char"/>
    <w:link w:val="14"/>
    <w:qFormat/>
    <w:uiPriority w:val="0"/>
    <w:rPr>
      <w:b/>
      <w:bCs/>
      <w:kern w:val="2"/>
      <w:sz w:val="21"/>
      <w:szCs w:val="24"/>
    </w:rPr>
  </w:style>
  <w:style w:type="character" w:customStyle="1" w:styleId="30">
    <w:name w:val="标题 1 Char"/>
    <w:qFormat/>
    <w:uiPriority w:val="0"/>
    <w:rPr>
      <w:rFonts w:ascii="宋体" w:hAnsi="宋体" w:eastAsia="黑体"/>
      <w:b/>
      <w:bCs/>
      <w:kern w:val="44"/>
      <w:sz w:val="28"/>
      <w:szCs w:val="44"/>
      <w:lang w:val="en-US" w:eastAsia="zh-CN" w:bidi="ar-SA"/>
    </w:rPr>
  </w:style>
  <w:style w:type="character" w:customStyle="1" w:styleId="31">
    <w:name w:val="Default Char"/>
    <w:link w:val="32"/>
    <w:qFormat/>
    <w:uiPriority w:val="0"/>
    <w:rPr>
      <w:rFonts w:ascii="Arial Narrow" w:hAnsi="Arial Narrow"/>
      <w:color w:val="000000"/>
      <w:sz w:val="24"/>
      <w:szCs w:val="24"/>
      <w:lang w:val="en-US" w:eastAsia="zh-CN" w:bidi="ar-SA"/>
    </w:rPr>
  </w:style>
  <w:style w:type="paragraph" w:customStyle="1" w:styleId="32">
    <w:name w:val="Default"/>
    <w:link w:val="31"/>
    <w:qFormat/>
    <w:uiPriority w:val="0"/>
    <w:pPr>
      <w:widowControl w:val="0"/>
      <w:autoSpaceDE w:val="0"/>
      <w:autoSpaceDN w:val="0"/>
      <w:adjustRightInd w:val="0"/>
    </w:pPr>
    <w:rPr>
      <w:rFonts w:ascii="Arial Narrow" w:hAnsi="Arial Narrow" w:eastAsia="宋体" w:cs="Times New Roman"/>
      <w:color w:val="000000"/>
      <w:sz w:val="24"/>
      <w:szCs w:val="24"/>
      <w:lang w:val="en-US" w:eastAsia="zh-CN" w:bidi="ar-SA"/>
    </w:rPr>
  </w:style>
  <w:style w:type="paragraph" w:customStyle="1" w:styleId="33">
    <w:name w:val="中等深浅网格 1 - 强调文字颜色 21"/>
    <w:basedOn w:val="1"/>
    <w:qFormat/>
    <w:uiPriority w:val="34"/>
    <w:pPr>
      <w:ind w:firstLine="420" w:firstLineChars="200"/>
    </w:pPr>
  </w:style>
  <w:style w:type="paragraph" w:customStyle="1" w:styleId="34">
    <w:name w:val="正文_0"/>
    <w:qFormat/>
    <w:uiPriority w:val="0"/>
    <w:rPr>
      <w:rFonts w:ascii="Times New Roman" w:hAnsi="Times New Roman" w:eastAsia="宋体" w:cs="Times New Roman"/>
      <w:sz w:val="21"/>
      <w:szCs w:val="22"/>
      <w:lang w:val="en-US" w:eastAsia="zh-CN" w:bidi="ar-SA"/>
    </w:rPr>
  </w:style>
  <w:style w:type="paragraph" w:customStyle="1" w:styleId="35">
    <w:name w:val="_Style 1"/>
    <w:basedOn w:val="1"/>
    <w:qFormat/>
    <w:uiPriority w:val="99"/>
    <w:pPr>
      <w:ind w:firstLine="420" w:firstLineChars="200"/>
    </w:pPr>
  </w:style>
  <w:style w:type="paragraph" w:styleId="36">
    <w:name w:val="List Paragraph"/>
    <w:basedOn w:val="1"/>
    <w:qFormat/>
    <w:uiPriority w:val="34"/>
    <w:pPr>
      <w:ind w:firstLine="420" w:firstLineChars="200"/>
    </w:pPr>
    <w:rPr>
      <w:szCs w:val="21"/>
    </w:rPr>
  </w:style>
  <w:style w:type="paragraph" w:customStyle="1" w:styleId="37">
    <w:name w:val="列出段落1"/>
    <w:basedOn w:val="1"/>
    <w:qFormat/>
    <w:uiPriority w:val="99"/>
    <w:pPr>
      <w:ind w:firstLine="420" w:firstLineChars="200"/>
    </w:pPr>
    <w:rPr>
      <w:rFonts w:ascii="Calibri" w:hAnsi="Calibri"/>
      <w:szCs w:val="22"/>
    </w:rPr>
  </w:style>
  <w:style w:type="paragraph" w:customStyle="1" w:styleId="38">
    <w:name w:val="yiv2125247115msonormal"/>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12</Pages>
  <Words>4279</Words>
  <Characters>4458</Characters>
  <Lines>31</Lines>
  <Paragraphs>8</Paragraphs>
  <TotalTime>8</TotalTime>
  <ScaleCrop>false</ScaleCrop>
  <LinksUpToDate>false</LinksUpToDate>
  <CharactersWithSpaces>4525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2021-03-21T23:51:00Z</dcterms:created>
  <dc:creator>游国新</dc:creator>
  <cp:lastModifiedBy>一个坏人（肖宇）</cp:lastModifiedBy>
  <cp:lastPrinted>2022-05-04T12:16:00Z</cp:lastPrinted>
  <dcterms:modified xsi:type="dcterms:W3CDTF">2024-10-22T08:45:00Z</dcterms:modified>
  <dc:title>宝安区政府采购需求方案及市场价格调查情况申报表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4F4B87110FF742C8B2DE1E3966F01648</vt:lpwstr>
  </property>
</Properties>
</file>