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outlineLvl w:val="0"/>
        <w:rPr>
          <w:rFonts w:hint="default" w:ascii="黑体" w:hAnsi="黑体" w:eastAsia="黑体" w:cs="Times New Roman"/>
          <w:bCs/>
          <w:color w:val="auto"/>
          <w:sz w:val="32"/>
          <w:szCs w:val="32"/>
          <w:u w:val="none"/>
          <w:lang w:eastAsia="zh-CN"/>
        </w:rPr>
      </w:pPr>
      <w:r>
        <w:rPr>
          <w:rFonts w:hint="eastAsia" w:ascii="黑体" w:hAnsi="黑体" w:eastAsia="黑体" w:cs="Times New Roman"/>
          <w:bCs/>
          <w:color w:val="auto"/>
          <w:sz w:val="32"/>
          <w:szCs w:val="32"/>
          <w:u w:val="none"/>
        </w:rPr>
        <w:t>附件</w:t>
      </w:r>
      <w:r>
        <w:rPr>
          <w:rFonts w:hint="default" w:ascii="黑体" w:hAnsi="黑体" w:eastAsia="黑体" w:cs="Times New Roman"/>
          <w:bCs/>
          <w:color w:val="auto"/>
          <w:sz w:val="32"/>
          <w:szCs w:val="32"/>
          <w:u w:val="none"/>
        </w:rPr>
        <w:t>3</w:t>
      </w:r>
    </w:p>
    <w:p>
      <w:pPr>
        <w:adjustRightInd w:val="0"/>
        <w:snapToGrid w:val="0"/>
        <w:spacing w:before="0" w:beforeLines="-2147483648" w:line="560" w:lineRule="exact"/>
        <w:ind w:firstLine="0"/>
        <w:jc w:val="center"/>
        <w:outlineLvl w:val="0"/>
        <w:rPr>
          <w:rFonts w:hint="eastAsia" w:ascii="方正小标宋简体" w:hAnsi="方正小标宋简体" w:eastAsia="方正小标宋简体" w:cs="Times New Roman"/>
          <w:bCs/>
          <w:color w:val="auto"/>
          <w:sz w:val="44"/>
          <w:szCs w:val="44"/>
          <w:u w:val="none"/>
        </w:rPr>
      </w:pPr>
      <w:r>
        <w:rPr>
          <w:rFonts w:hint="eastAsia" w:ascii="方正小标宋简体" w:hAnsi="方正小标宋简体" w:eastAsia="方正小标宋简体" w:cs="Times New Roman"/>
          <w:bCs/>
          <w:color w:val="auto"/>
          <w:sz w:val="44"/>
          <w:szCs w:val="44"/>
          <w:u w:val="none"/>
        </w:rPr>
        <w:t>既有住宅加装电梯意愿征集表</w:t>
      </w:r>
    </w:p>
    <w:p>
      <w:pPr>
        <w:jc w:val="center"/>
        <w:rPr>
          <w:rFonts w:hint="eastAsia" w:ascii="Calibri" w:hAnsi="Calibri" w:eastAsia="宋体" w:cs="Times New Roman"/>
          <w:color w:val="auto"/>
          <w:sz w:val="28"/>
          <w:szCs w:val="28"/>
          <w:highlight w:val="none"/>
          <w:u w:val="none"/>
        </w:rPr>
      </w:pPr>
      <w:r>
        <w:rPr>
          <w:rFonts w:hint="eastAsia" w:ascii="仿宋_GB2312" w:hAnsi="仿宋" w:eastAsia="仿宋_GB2312" w:cs="仿宋"/>
          <w:color w:val="auto"/>
          <w:sz w:val="28"/>
          <w:szCs w:val="28"/>
          <w:highlight w:val="none"/>
          <w:u w:val="none"/>
        </w:rPr>
        <w:t xml:space="preserve">深圳市宝安区   </w:t>
      </w:r>
      <w:r>
        <w:rPr>
          <w:rFonts w:ascii="仿宋_GB2312" w:hAnsi="仿宋" w:eastAsia="仿宋_GB2312" w:cs="仿宋"/>
          <w:color w:val="auto"/>
          <w:sz w:val="28"/>
          <w:szCs w:val="28"/>
          <w:highlight w:val="none"/>
          <w:u w:val="none"/>
        </w:rPr>
        <w:t xml:space="preserve">  </w:t>
      </w:r>
      <w:r>
        <w:rPr>
          <w:rFonts w:hint="eastAsia" w:ascii="仿宋_GB2312" w:hAnsi="仿宋" w:eastAsia="仿宋_GB2312" w:cs="仿宋"/>
          <w:color w:val="auto"/>
          <w:sz w:val="28"/>
          <w:szCs w:val="28"/>
          <w:highlight w:val="none"/>
          <w:u w:val="none"/>
        </w:rPr>
        <w:t xml:space="preserve">    街道   </w:t>
      </w:r>
      <w:r>
        <w:rPr>
          <w:rFonts w:ascii="仿宋_GB2312" w:hAnsi="仿宋" w:eastAsia="仿宋_GB2312" w:cs="仿宋"/>
          <w:color w:val="auto"/>
          <w:sz w:val="28"/>
          <w:szCs w:val="28"/>
          <w:highlight w:val="none"/>
          <w:u w:val="none"/>
        </w:rPr>
        <w:t xml:space="preserve">  </w:t>
      </w:r>
      <w:r>
        <w:rPr>
          <w:rFonts w:hint="eastAsia" w:ascii="仿宋_GB2312" w:hAnsi="仿宋" w:eastAsia="仿宋_GB2312" w:cs="仿宋"/>
          <w:color w:val="auto"/>
          <w:sz w:val="28"/>
          <w:szCs w:val="28"/>
          <w:highlight w:val="none"/>
          <w:u w:val="none"/>
        </w:rPr>
        <w:t xml:space="preserve">    小区     栋      单元</w:t>
      </w:r>
    </w:p>
    <w:tbl>
      <w:tblPr>
        <w:tblStyle w:val="14"/>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143"/>
        <w:gridCol w:w="1380"/>
        <w:gridCol w:w="1149"/>
        <w:gridCol w:w="2580"/>
        <w:gridCol w:w="1380"/>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房号</w:t>
            </w:r>
          </w:p>
        </w:tc>
        <w:tc>
          <w:tcPr>
            <w:tcW w:w="1143" w:type="dxa"/>
            <w:vAlign w:val="center"/>
          </w:tcPr>
          <w:p>
            <w:pPr>
              <w:widowControl w:val="0"/>
              <w:spacing w:before="156" w:beforeLines="50" w:after="156" w:afterLines="50"/>
              <w:jc w:val="center"/>
              <w:rPr>
                <w:rFonts w:hint="default"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意见（同意/反对/弃权）</w:t>
            </w: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产权人签名（包含共有产权人）</w:t>
            </w: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房屋</w:t>
            </w:r>
          </w:p>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r>
              <w:rPr>
                <w:rFonts w:ascii="宋体" w:hAnsi="宋体" w:eastAsia="宋体" w:cs="宋体"/>
                <w:color w:val="auto"/>
                <w:kern w:val="0"/>
                <w:sz w:val="21"/>
                <w:szCs w:val="21"/>
                <w:highlight w:val="none"/>
                <w:u w:val="none"/>
                <w:lang w:val="en-US" w:eastAsia="zh-CN" w:bidi="ar-SA"/>
              </w:rPr>
              <w:t>面积</w:t>
            </w: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身份证号码</w:t>
            </w: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联系</w:t>
            </w:r>
          </w:p>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电话</w:t>
            </w:r>
          </w:p>
        </w:tc>
        <w:tc>
          <w:tcPr>
            <w:tcW w:w="1066" w:type="dxa"/>
            <w:vAlign w:val="center"/>
          </w:tcPr>
          <w:p>
            <w:pPr>
              <w:widowControl w:val="0"/>
              <w:spacing w:before="156" w:beforeLines="50" w:after="156" w:afterLines="50"/>
              <w:jc w:val="center"/>
              <w:rPr>
                <w:rFonts w:hint="default" w:ascii="宋体" w:hAnsi="宋体" w:eastAsia="宋体" w:cs="宋体"/>
                <w:color w:val="auto"/>
                <w:kern w:val="0"/>
                <w:sz w:val="21"/>
                <w:szCs w:val="21"/>
                <w:highlight w:val="none"/>
                <w:u w:val="none"/>
                <w:lang w:val="en-US" w:eastAsia="zh-CN" w:bidi="ar-SA"/>
              </w:rPr>
            </w:pPr>
            <w:r>
              <w:rPr>
                <w:rFonts w:hint="default" w:ascii="宋体" w:hAnsi="宋体" w:eastAsia="宋体" w:cs="宋体"/>
                <w:color w:val="auto"/>
                <w:kern w:val="0"/>
                <w:sz w:val="21"/>
                <w:szCs w:val="21"/>
                <w:highlight w:val="none"/>
                <w:u w:val="none"/>
                <w:lang w:val="en-US" w:eastAsia="zh-CN" w:bidi="ar-SA"/>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3"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149"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25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380"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c>
          <w:tcPr>
            <w:tcW w:w="1066" w:type="dxa"/>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702" w:type="dxa"/>
            <w:vAlign w:val="center"/>
          </w:tcPr>
          <w:p>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eastAsia="宋体" w:cs="仿宋"/>
                <w:color w:val="auto"/>
                <w:sz w:val="21"/>
                <w:szCs w:val="21"/>
                <w:highlight w:val="none"/>
                <w:u w:val="none"/>
              </w:rPr>
              <w:t>汇总</w:t>
            </w:r>
          </w:p>
        </w:tc>
        <w:tc>
          <w:tcPr>
            <w:tcW w:w="1143" w:type="dxa"/>
            <w:vAlign w:val="center"/>
          </w:tcPr>
          <w:p>
            <w:pPr>
              <w:spacing w:before="156" w:beforeLines="50" w:after="156" w:afterLines="50"/>
              <w:rPr>
                <w:rFonts w:hint="default" w:ascii="仿宋" w:hAnsi="仿宋" w:eastAsia="宋体" w:cs="仿宋"/>
                <w:color w:val="auto"/>
                <w:kern w:val="2"/>
                <w:sz w:val="21"/>
                <w:szCs w:val="21"/>
                <w:highlight w:val="none"/>
                <w:u w:val="none"/>
                <w:lang w:eastAsia="zh-CN" w:bidi="ar-SA"/>
              </w:rPr>
            </w:pPr>
          </w:p>
        </w:tc>
        <w:tc>
          <w:tcPr>
            <w:tcW w:w="1380" w:type="dxa"/>
            <w:vAlign w:val="center"/>
          </w:tcPr>
          <w:p>
            <w:pPr>
              <w:spacing w:before="156" w:beforeLines="50" w:after="156" w:afterLines="50"/>
              <w:rPr>
                <w:rFonts w:hint="eastAsia" w:ascii="仿宋" w:hAnsi="仿宋" w:eastAsia="宋体" w:cs="仿宋"/>
                <w:color w:val="auto"/>
                <w:kern w:val="2"/>
                <w:sz w:val="21"/>
                <w:szCs w:val="21"/>
                <w:highlight w:val="none"/>
                <w:u w:val="none"/>
                <w:lang w:val="en-US" w:eastAsia="zh-CN" w:bidi="ar-SA"/>
              </w:rPr>
            </w:pPr>
            <w:r>
              <w:rPr>
                <w:rFonts w:hint="eastAsia" w:ascii="仿宋" w:hAnsi="仿宋" w:eastAsia="宋体" w:cs="仿宋"/>
                <w:color w:val="auto"/>
                <w:sz w:val="21"/>
                <w:szCs w:val="21"/>
                <w:highlight w:val="none"/>
                <w:u w:val="none"/>
              </w:rPr>
              <w:t xml:space="preserve">     </w:t>
            </w:r>
            <w:r>
              <w:rPr>
                <w:rFonts w:hint="default" w:ascii="仿宋" w:hAnsi="仿宋" w:eastAsia="宋体" w:cs="仿宋"/>
                <w:color w:val="auto"/>
                <w:sz w:val="21"/>
                <w:szCs w:val="21"/>
                <w:highlight w:val="none"/>
                <w:u w:val="none"/>
              </w:rPr>
              <w:t xml:space="preserve">   </w:t>
            </w:r>
            <w:r>
              <w:rPr>
                <w:rFonts w:hint="eastAsia" w:ascii="仿宋" w:hAnsi="仿宋" w:eastAsia="宋体" w:cs="仿宋"/>
                <w:color w:val="auto"/>
                <w:sz w:val="21"/>
                <w:szCs w:val="21"/>
                <w:highlight w:val="none"/>
                <w:u w:val="none"/>
              </w:rPr>
              <w:t xml:space="preserve"> </w:t>
            </w:r>
            <w:r>
              <w:rPr>
                <w:rFonts w:hint="default" w:ascii="仿宋" w:hAnsi="仿宋" w:eastAsia="宋体" w:cs="仿宋"/>
                <w:color w:val="auto"/>
                <w:sz w:val="21"/>
                <w:szCs w:val="21"/>
                <w:highlight w:val="none"/>
                <w:u w:val="none"/>
              </w:rPr>
              <w:t>户</w:t>
            </w:r>
          </w:p>
        </w:tc>
        <w:tc>
          <w:tcPr>
            <w:tcW w:w="1149" w:type="dxa"/>
            <w:vAlign w:val="center"/>
          </w:tcPr>
          <w:p>
            <w:pPr>
              <w:spacing w:before="156" w:beforeLines="50" w:after="156" w:afterLines="50"/>
              <w:jc w:val="right"/>
              <w:rPr>
                <w:rFonts w:hint="eastAsia" w:ascii="仿宋" w:hAnsi="仿宋" w:eastAsia="宋体" w:cs="仿宋"/>
                <w:color w:val="auto"/>
                <w:kern w:val="2"/>
                <w:sz w:val="21"/>
                <w:szCs w:val="21"/>
                <w:highlight w:val="none"/>
                <w:u w:val="none"/>
                <w:lang w:val="en-US" w:eastAsia="zh-CN" w:bidi="ar-SA"/>
              </w:rPr>
            </w:pPr>
            <w:r>
              <w:rPr>
                <w:rFonts w:hint="default" w:ascii="仿宋" w:hAnsi="仿宋" w:eastAsia="宋体" w:cs="仿宋"/>
                <w:color w:val="auto"/>
                <w:sz w:val="21"/>
                <w:szCs w:val="21"/>
                <w:highlight w:val="none"/>
                <w:u w:val="none"/>
              </w:rPr>
              <w:t>㎡</w:t>
            </w:r>
          </w:p>
        </w:tc>
        <w:tc>
          <w:tcPr>
            <w:tcW w:w="2580" w:type="dxa"/>
            <w:vAlign w:val="center"/>
          </w:tcPr>
          <w:p>
            <w:pPr>
              <w:spacing w:before="156" w:beforeLines="50" w:after="156" w:afterLines="50"/>
              <w:rPr>
                <w:rFonts w:hint="default" w:ascii="仿宋" w:hAnsi="仿宋" w:eastAsia="宋体" w:cs="仿宋"/>
                <w:color w:val="auto"/>
                <w:kern w:val="2"/>
                <w:sz w:val="21"/>
                <w:szCs w:val="21"/>
                <w:highlight w:val="none"/>
                <w:u w:val="none"/>
                <w:lang w:eastAsia="zh-CN" w:bidi="ar-SA"/>
              </w:rPr>
            </w:pPr>
          </w:p>
        </w:tc>
        <w:tc>
          <w:tcPr>
            <w:tcW w:w="1380" w:type="dxa"/>
            <w:vAlign w:val="center"/>
          </w:tcPr>
          <w:p>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p>
        </w:tc>
        <w:tc>
          <w:tcPr>
            <w:tcW w:w="1066" w:type="dxa"/>
            <w:vAlign w:val="center"/>
          </w:tcPr>
          <w:p>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exact"/>
          <w:jc w:val="center"/>
        </w:trPr>
        <w:tc>
          <w:tcPr>
            <w:tcW w:w="702" w:type="dxa"/>
            <w:vAlign w:val="center"/>
          </w:tcPr>
          <w:p>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eastAsia="宋体" w:cs="仿宋"/>
                <w:color w:val="auto"/>
                <w:sz w:val="21"/>
                <w:szCs w:val="21"/>
                <w:highlight w:val="none"/>
                <w:u w:val="none"/>
              </w:rPr>
              <w:t>人数比例</w:t>
            </w:r>
          </w:p>
        </w:tc>
        <w:tc>
          <w:tcPr>
            <w:tcW w:w="2523" w:type="dxa"/>
            <w:gridSpan w:val="2"/>
            <w:vAlign w:val="center"/>
          </w:tcPr>
          <w:p>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eastAsia="宋体" w:cs="仿宋"/>
                <w:color w:val="auto"/>
                <w:sz w:val="21"/>
                <w:szCs w:val="21"/>
                <w:highlight w:val="none"/>
                <w:u w:val="none"/>
              </w:rPr>
              <w:t>同意业主人数/梯间业主总人数</w:t>
            </w:r>
          </w:p>
        </w:tc>
        <w:tc>
          <w:tcPr>
            <w:tcW w:w="1149" w:type="dxa"/>
            <w:vAlign w:val="center"/>
          </w:tcPr>
          <w:p>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5026" w:type="dxa"/>
            <w:gridSpan w:val="3"/>
            <w:vMerge w:val="restart"/>
            <w:vAlign w:val="center"/>
          </w:tcPr>
          <w:p>
            <w:pPr>
              <w:spacing w:before="156" w:beforeLines="50" w:after="156" w:afterLines="50"/>
              <w:jc w:val="center"/>
              <w:rPr>
                <w:rFonts w:hint="eastAsia" w:ascii="仿宋" w:hAnsi="仿宋" w:eastAsia="宋体" w:cs="仿宋"/>
                <w:color w:val="auto"/>
                <w:sz w:val="21"/>
                <w:szCs w:val="21"/>
                <w:highlight w:val="none"/>
                <w:u w:val="none"/>
              </w:rPr>
            </w:pPr>
            <w:r>
              <w:rPr>
                <w:rFonts w:hint="eastAsia" w:ascii="仿宋" w:hAnsi="仿宋" w:eastAsia="宋体" w:cs="仿宋"/>
                <w:color w:val="auto"/>
                <w:sz w:val="21"/>
                <w:szCs w:val="21"/>
                <w:highlight w:val="none"/>
                <w:u w:val="none"/>
              </w:rPr>
              <w:t>是否满足双2/3</w:t>
            </w:r>
          </w:p>
          <w:p>
            <w:pPr>
              <w:widowControl w:val="0"/>
              <w:spacing w:before="156" w:beforeLines="50" w:after="156" w:afterLines="50"/>
              <w:jc w:val="center"/>
              <w:rPr>
                <w:rFonts w:hint="eastAsia" w:ascii="宋体" w:hAnsi="宋体" w:eastAsia="宋体" w:cs="宋体"/>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□是</w:t>
            </w:r>
          </w:p>
          <w:p>
            <w:pPr>
              <w:widowControl w:val="0"/>
              <w:spacing w:before="156" w:beforeLines="50" w:after="156" w:afterLines="50"/>
              <w:jc w:val="center"/>
              <w:rPr>
                <w:rFonts w:hint="eastAsia" w:ascii="仿宋" w:hAnsi="仿宋" w:eastAsia="宋体" w:cs="仿宋"/>
                <w:color w:val="auto"/>
                <w:kern w:val="0"/>
                <w:sz w:val="21"/>
                <w:szCs w:val="21"/>
                <w:highlight w:val="none"/>
                <w:u w:val="none"/>
                <w:lang w:val="en-US" w:eastAsia="zh-CN" w:bidi="ar-SA"/>
              </w:rPr>
            </w:pPr>
            <w:r>
              <w:rPr>
                <w:rFonts w:hint="eastAsia" w:ascii="宋体" w:hAnsi="宋体" w:eastAsia="宋体" w:cs="宋体"/>
                <w:color w:val="auto"/>
                <w:kern w:val="0"/>
                <w:sz w:val="21"/>
                <w:szCs w:val="21"/>
                <w:highlight w:val="none"/>
                <w:u w:val="none"/>
                <w:lang w:val="en-US" w:eastAsia="zh-CN" w:bidi="ar-SA"/>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exact"/>
          <w:jc w:val="center"/>
        </w:trPr>
        <w:tc>
          <w:tcPr>
            <w:tcW w:w="702" w:type="dxa"/>
            <w:vAlign w:val="center"/>
          </w:tcPr>
          <w:p>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eastAsia="宋体" w:cs="仿宋"/>
                <w:color w:val="auto"/>
                <w:sz w:val="21"/>
                <w:szCs w:val="21"/>
                <w:highlight w:val="none"/>
                <w:u w:val="none"/>
              </w:rPr>
              <w:t>住宅面积比例</w:t>
            </w:r>
          </w:p>
        </w:tc>
        <w:tc>
          <w:tcPr>
            <w:tcW w:w="2523" w:type="dxa"/>
            <w:gridSpan w:val="2"/>
            <w:vAlign w:val="center"/>
          </w:tcPr>
          <w:p>
            <w:pPr>
              <w:spacing w:before="156" w:beforeLines="50" w:after="156" w:afterLines="50"/>
              <w:jc w:val="center"/>
              <w:rPr>
                <w:rFonts w:hint="eastAsia" w:ascii="仿宋" w:hAnsi="仿宋" w:eastAsia="宋体" w:cs="仿宋"/>
                <w:color w:val="auto"/>
                <w:kern w:val="2"/>
                <w:sz w:val="21"/>
                <w:szCs w:val="21"/>
                <w:highlight w:val="none"/>
                <w:u w:val="none"/>
                <w:lang w:val="en-US" w:eastAsia="zh-CN" w:bidi="ar-SA"/>
              </w:rPr>
            </w:pPr>
            <w:r>
              <w:rPr>
                <w:rFonts w:hint="eastAsia" w:ascii="仿宋" w:hAnsi="仿宋" w:eastAsia="宋体" w:cs="仿宋"/>
                <w:color w:val="auto"/>
                <w:sz w:val="21"/>
                <w:szCs w:val="21"/>
                <w:highlight w:val="none"/>
                <w:u w:val="none"/>
              </w:rPr>
              <w:t>同意住户住宅面积/梯间住户住宅总面积</w:t>
            </w:r>
          </w:p>
        </w:tc>
        <w:tc>
          <w:tcPr>
            <w:tcW w:w="1149" w:type="dxa"/>
            <w:vAlign w:val="center"/>
          </w:tcPr>
          <w:p>
            <w:pPr>
              <w:spacing w:before="156" w:beforeLines="50" w:after="156" w:afterLines="50"/>
              <w:rPr>
                <w:rFonts w:hint="eastAsia" w:ascii="仿宋" w:hAnsi="仿宋" w:eastAsia="宋体" w:cs="仿宋"/>
                <w:color w:val="auto"/>
                <w:kern w:val="2"/>
                <w:sz w:val="21"/>
                <w:szCs w:val="21"/>
                <w:highlight w:val="none"/>
                <w:u w:val="none"/>
                <w:lang w:val="en-US" w:eastAsia="zh-CN" w:bidi="ar-SA"/>
              </w:rPr>
            </w:pPr>
          </w:p>
        </w:tc>
        <w:tc>
          <w:tcPr>
            <w:tcW w:w="5026" w:type="dxa"/>
            <w:gridSpan w:val="3"/>
            <w:vMerge w:val="continue"/>
            <w:vAlign w:val="center"/>
          </w:tcPr>
          <w:p>
            <w:pPr>
              <w:widowControl w:val="0"/>
              <w:spacing w:before="156" w:beforeLines="50" w:after="156" w:afterLines="50"/>
              <w:jc w:val="center"/>
              <w:rPr>
                <w:rFonts w:ascii="宋体" w:hAnsi="宋体" w:eastAsia="宋体" w:cs="宋体"/>
                <w:color w:val="auto"/>
                <w:kern w:val="0"/>
                <w:sz w:val="21"/>
                <w:szCs w:val="21"/>
                <w:highlight w:val="none"/>
                <w:u w:val="none"/>
                <w:lang w:val="en-US" w:eastAsia="zh-CN" w:bidi="ar-SA"/>
              </w:rPr>
            </w:pPr>
          </w:p>
        </w:tc>
      </w:tr>
    </w:tbl>
    <w:p>
      <w:pPr>
        <w:ind w:firstLine="420"/>
        <w:rPr>
          <w:rFonts w:hint="eastAsia" w:ascii="仿宋" w:hAnsi="仿宋" w:eastAsia="宋体" w:cs="仿宋"/>
          <w:color w:val="auto"/>
          <w:sz w:val="21"/>
          <w:szCs w:val="21"/>
          <w:highlight w:val="none"/>
          <w:u w:val="none"/>
        </w:rPr>
      </w:pPr>
      <w:r>
        <w:rPr>
          <w:rFonts w:hint="default" w:ascii="仿宋" w:hAnsi="仿宋" w:eastAsia="宋体" w:cs="仿宋"/>
          <w:color w:val="auto"/>
          <w:sz w:val="21"/>
          <w:szCs w:val="21"/>
          <w:highlight w:val="none"/>
          <w:u w:val="none"/>
        </w:rPr>
        <w:t>注：</w:t>
      </w:r>
      <w:r>
        <w:rPr>
          <w:rFonts w:hint="eastAsia" w:ascii="仿宋" w:hAnsi="仿宋" w:eastAsia="宋体" w:cs="仿宋"/>
          <w:color w:val="auto"/>
          <w:sz w:val="21"/>
          <w:szCs w:val="21"/>
          <w:highlight w:val="none"/>
          <w:u w:val="none"/>
        </w:rPr>
        <w:t>1、注：业主投票权数、业主人数、业主总人数计算方法以及委托他人投票的，应符合《深圳经济特区物业管理条例》第十八条的规定。</w:t>
      </w:r>
    </w:p>
    <w:p>
      <w:pPr>
        <w:ind w:firstLine="420"/>
      </w:pPr>
      <w:r>
        <w:rPr>
          <w:rFonts w:hint="eastAsia" w:ascii="仿宋" w:hAnsi="仿宋" w:eastAsia="宋体" w:cs="仿宋"/>
          <w:color w:val="auto"/>
          <w:sz w:val="21"/>
          <w:szCs w:val="21"/>
          <w:highlight w:val="none"/>
          <w:u w:val="none"/>
        </w:rPr>
        <w:t>2、同意的户数和面积占梯间总户数及总面积的比例满足三分之二及以上才可提交。</w:t>
      </w:r>
      <w:bookmarkStart w:id="0" w:name="_GoBack"/>
      <w:bookmarkEnd w:id="0"/>
    </w:p>
    <w:sectPr>
      <w:footerReference r:id="rId3" w:type="default"/>
      <w:pgSz w:w="11850" w:h="16783"/>
      <w:pgMar w:top="1984" w:right="1474" w:bottom="1984" w:left="1587" w:header="851" w:footer="992" w:gutter="0"/>
      <w:pgNumType w:fmt="decimal"/>
      <w:cols w:space="720" w:num="1"/>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楷体">
    <w:altName w:val="方正楷体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DengXian">
    <w:altName w:val="华文仿宋"/>
    <w:panose1 w:val="02010600030101010101"/>
    <w:charset w:val="86"/>
    <w:family w:val="auto"/>
    <w:pitch w:val="default"/>
    <w:sig w:usb0="00000000" w:usb1="00000000"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简体">
    <w:altName w:val="方正仿宋_GBK"/>
    <w:panose1 w:val="03000509000000000000"/>
    <w:charset w:val="00"/>
    <w:family w:val="script"/>
    <w:pitch w:val="default"/>
    <w:sig w:usb0="00000000" w:usb1="00000000" w:usb2="00000000" w:usb3="00000000" w:csb0="00040000" w:csb1="00000000"/>
  </w:font>
  <w:font w:name="方正姚体">
    <w:altName w:val="方正姚体_GBK"/>
    <w:panose1 w:val="02010601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仿宋">
    <w:panose1 w:val="02010600040101010101"/>
    <w:charset w:val="86"/>
    <w:family w:val="auto"/>
    <w:pitch w:val="default"/>
    <w:sig w:usb0="00000287" w:usb1="080F0000" w:usb2="00000000" w:usb3="00000000" w:csb0="0004009F" w:csb1="DFD70000"/>
  </w:font>
  <w:font w:name="方正宋体S-超大字符集">
    <w:panose1 w:val="02000000000000000000"/>
    <w:charset w:val="86"/>
    <w:family w:val="auto"/>
    <w:pitch w:val="default"/>
    <w:sig w:usb0="00000001" w:usb1="08000000" w:usb2="00000000" w:usb3="00000000" w:csb0="00040000" w:csb1="00000000"/>
  </w:font>
  <w:font w:name="方正姚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矩形 1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wps:txbx>
                    <wps:bodyPr wrap="none" lIns="0" tIns="0" rIns="0" bIns="0" upright="1">
                      <a:spAutoFit/>
                    </wps:bodyPr>
                  </wps:wsp>
                </a:graphicData>
              </a:graphic>
            </wp:anchor>
          </w:drawing>
        </mc:Choice>
        <mc:Fallback>
          <w:pict>
            <v:rect id="_x0000_s1026" o:spid="_x0000_s1026" o:spt="1"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uXW5UtAAAAAFAQAADwAAAAAAAAABACAAAAA4AAAA&#10;ZHJzL2Rvd25yZXYueG1sUEsBAhQAFAAAAAgAh07iQCdl/p/AAQAAjgMAAA4AAAAAAAAAAQAgAAAA&#10;NQEAAGRycy9lMm9Eb2MueG1sUEsFBgAAAAAGAAYAWQEAAGcFAAAAAA==&#10;">
              <v:fill on="f" focussize="0,0"/>
              <v:stroke on="f"/>
              <v:imagedata o:title=""/>
              <o:lock v:ext="edit" aspectratio="f"/>
              <v:textbox inset="0mm,0mm,0mm,0mm" style="mso-fit-shape-to-text:t;">
                <w:txbxContent>
                  <w:p>
                    <w:pPr>
                      <w:pStyle w:val="8"/>
                      <w:rPr>
                        <w:rFonts w:hint="eastAsia"/>
                      </w:rPr>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66</w:t>
                    </w:r>
                    <w:r>
                      <w:rPr>
                        <w:rFonts w:hint="eastAsia"/>
                      </w:rPr>
                      <w:fldChar w:fldCharType="end"/>
                    </w:r>
                    <w:r>
                      <w:rPr>
                        <w:rFonts w:hint="eastAsia"/>
                      </w:rPr>
                      <w:t xml:space="preserve"> —</w:t>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B7F9D16"/>
    <w:rsid w:val="1EB917EF"/>
    <w:rsid w:val="259844D4"/>
    <w:rsid w:val="2BBE7BFE"/>
    <w:rsid w:val="389A44CF"/>
    <w:rsid w:val="3B7B2077"/>
    <w:rsid w:val="3B7FEA2C"/>
    <w:rsid w:val="3DB76FC6"/>
    <w:rsid w:val="3EFEC742"/>
    <w:rsid w:val="3FFBBE0B"/>
    <w:rsid w:val="3FFF437A"/>
    <w:rsid w:val="4B7568AC"/>
    <w:rsid w:val="54084E3D"/>
    <w:rsid w:val="57371A56"/>
    <w:rsid w:val="5FD97CA4"/>
    <w:rsid w:val="63467A01"/>
    <w:rsid w:val="6BF50190"/>
    <w:rsid w:val="6D2FC97D"/>
    <w:rsid w:val="759F1568"/>
    <w:rsid w:val="777A9199"/>
    <w:rsid w:val="7DC6550C"/>
    <w:rsid w:val="7EEF7112"/>
    <w:rsid w:val="7EF2708C"/>
    <w:rsid w:val="7F3B9D65"/>
    <w:rsid w:val="7FFFE7F2"/>
    <w:rsid w:val="9B7F9D16"/>
    <w:rsid w:val="AFFFB466"/>
    <w:rsid w:val="B5FF3B5C"/>
    <w:rsid w:val="B77F2458"/>
    <w:rsid w:val="BD5F6007"/>
    <w:rsid w:val="BEFFD73C"/>
    <w:rsid w:val="BF13E897"/>
    <w:rsid w:val="BFFA9BDC"/>
    <w:rsid w:val="C777B818"/>
    <w:rsid w:val="D5E60272"/>
    <w:rsid w:val="DFB3774E"/>
    <w:rsid w:val="E4EC2280"/>
    <w:rsid w:val="E7F7D8BF"/>
    <w:rsid w:val="F3CBCE58"/>
    <w:rsid w:val="F57FD7FB"/>
    <w:rsid w:val="F8FA4532"/>
    <w:rsid w:val="FBCFECE8"/>
    <w:rsid w:val="FDBEDAA7"/>
    <w:rsid w:val="FEBA861F"/>
    <w:rsid w:val="FFA88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 w:cs="黑体"/>
      <w:kern w:val="2"/>
      <w:sz w:val="30"/>
      <w:szCs w:val="22"/>
      <w:lang w:val="en-US" w:eastAsia="zh-CN" w:bidi="ar-SA"/>
    </w:rPr>
  </w:style>
  <w:style w:type="paragraph" w:styleId="2">
    <w:name w:val="heading 1"/>
    <w:basedOn w:val="1"/>
    <w:next w:val="3"/>
    <w:qFormat/>
    <w:uiPriority w:val="9"/>
    <w:pPr>
      <w:keepNext/>
      <w:keepLines/>
      <w:spacing w:before="340" w:after="330" w:line="576" w:lineRule="auto"/>
      <w:jc w:val="center"/>
      <w:outlineLvl w:val="0"/>
    </w:pPr>
    <w:rPr>
      <w:kern w:val="44"/>
      <w:sz w:val="44"/>
    </w:rPr>
  </w:style>
  <w:style w:type="paragraph" w:styleId="3">
    <w:name w:val="heading 2"/>
    <w:basedOn w:val="1"/>
    <w:next w:val="1"/>
    <w:qFormat/>
    <w:uiPriority w:val="9"/>
    <w:pPr>
      <w:keepNext/>
      <w:keepLines/>
      <w:spacing w:line="413" w:lineRule="auto"/>
      <w:outlineLvl w:val="1"/>
    </w:pPr>
    <w:rPr>
      <w:rFonts w:eastAsia="宋体"/>
      <w:b/>
      <w:sz w:val="28"/>
    </w:rPr>
  </w:style>
  <w:style w:type="paragraph" w:styleId="4">
    <w:name w:val="heading 3"/>
    <w:basedOn w:val="1"/>
    <w:next w:val="1"/>
    <w:qFormat/>
    <w:uiPriority w:val="9"/>
    <w:pPr>
      <w:keepNext/>
      <w:keepLines/>
      <w:spacing w:line="413" w:lineRule="auto"/>
      <w:outlineLvl w:val="2"/>
    </w:pPr>
    <w:rPr>
      <w:b/>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100" w:beforeLines="0" w:beforeAutospacing="1" w:after="120" w:afterLines="0"/>
    </w:p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0"/>
    <w:pPr>
      <w:adjustRightInd w:val="0"/>
      <w:snapToGrid w:val="0"/>
      <w:spacing w:after="120" w:line="480" w:lineRule="auto"/>
      <w:ind w:left="420" w:leftChars="200" w:firstLine="640" w:firstLineChars="200"/>
    </w:pPr>
    <w:rPr>
      <w:rFonts w:ascii="仿宋_GB2312" w:hAnsi="宋体" w:eastAsia="仿宋_GB2312"/>
      <w:kern w:val="0"/>
      <w:sz w:val="32"/>
      <w:szCs w:val="32"/>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0">
    <w:name w:val="Body Text Indent 3"/>
    <w:basedOn w:val="1"/>
    <w:qFormat/>
    <w:uiPriority w:val="0"/>
    <w:pPr>
      <w:spacing w:after="120"/>
      <w:ind w:leftChars="200"/>
    </w:pPr>
    <w:rPr>
      <w:rFonts w:eastAsia="宋体" w:cs="Times New Roman"/>
      <w:sz w:val="16"/>
      <w:szCs w:val="16"/>
    </w:rPr>
  </w:style>
  <w:style w:type="paragraph" w:styleId="11">
    <w:name w:val="Normal (Web)"/>
    <w:basedOn w:val="1"/>
    <w:unhideWhenUsed/>
    <w:qFormat/>
    <w:uiPriority w:val="99"/>
    <w:pPr>
      <w:jc w:val="left"/>
    </w:pPr>
    <w:rPr>
      <w:rFonts w:cs="Times New Roman"/>
      <w:kern w:val="0"/>
      <w:sz w:val="24"/>
    </w:rPr>
  </w:style>
  <w:style w:type="paragraph" w:styleId="12">
    <w:name w:val="Title"/>
    <w:basedOn w:val="1"/>
    <w:next w:val="1"/>
    <w:qFormat/>
    <w:uiPriority w:val="10"/>
    <w:pPr>
      <w:widowControl/>
      <w:ind w:firstLine="200" w:firstLineChars="200"/>
      <w:jc w:val="left"/>
      <w:outlineLvl w:val="0"/>
    </w:pPr>
    <w:rPr>
      <w:rFonts w:ascii="Cambria" w:hAnsi="Cambria" w:eastAsia="黑体" w:cs="Times New Roman"/>
      <w:bCs/>
      <w:sz w:val="32"/>
      <w:szCs w:val="32"/>
    </w:rPr>
  </w:style>
  <w:style w:type="paragraph" w:styleId="13">
    <w:name w:val="Body Text First Indent 2"/>
    <w:basedOn w:val="6"/>
    <w:unhideWhenUsed/>
    <w:qFormat/>
    <w:uiPriority w:val="99"/>
    <w:pPr>
      <w:adjustRightInd w:val="0"/>
      <w:snapToGrid w:val="0"/>
      <w:spacing w:after="0" w:line="560" w:lineRule="atLeast"/>
      <w:ind w:left="0" w:leftChars="0" w:firstLine="420" w:firstLineChars="200"/>
    </w:pPr>
    <w:rPr>
      <w:rFonts w:ascii="仿宋_GB2312" w:hAnsi="宋体" w:eastAsia="仿宋_GB2312"/>
      <w:sz w:val="32"/>
      <w:szCs w:val="32"/>
    </w:rPr>
  </w:style>
  <w:style w:type="table" w:styleId="15">
    <w:name w:val="Table Grid"/>
    <w:basedOn w:val="14"/>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0"/>
    <w:rPr>
      <w:b/>
      <w:bCs/>
    </w:rPr>
  </w:style>
  <w:style w:type="character" w:styleId="18">
    <w:name w:val="Hyperlink"/>
    <w:unhideWhenUsed/>
    <w:qFormat/>
    <w:uiPriority w:val="99"/>
    <w:rPr>
      <w:color w:val="0563C1"/>
      <w:u w:val="single"/>
    </w:rPr>
  </w:style>
  <w:style w:type="character" w:customStyle="1" w:styleId="19">
    <w:name w:val="fontstyle01"/>
    <w:qFormat/>
    <w:uiPriority w:val="0"/>
    <w:rPr>
      <w:rFonts w:hint="eastAsia" w:ascii="仿宋" w:hAnsi="仿宋" w:eastAsia="仿宋"/>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2021-10-13T14:26:00Z</dcterms:created>
  <dc:creator>huawei</dc:creator>
  <cp:lastModifiedBy>梁振霖</cp:lastModifiedBy>
  <cp:lastPrinted>2021-10-15T11:12:00Z</cp:lastPrinted>
  <dcterms:modified xsi:type="dcterms:W3CDTF">2024-12-30T18:08:37Z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03DC9780BF55494A8A5A30B1FA42825B</vt:lpwstr>
  </property>
</Properties>
</file>