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outlineLvl w:val="0"/>
        <w:rPr>
          <w:rFonts w:hint="default" w:ascii="黑体" w:hAnsi="黑体" w:eastAsia="黑体" w:cs="Times New Roman"/>
          <w:bCs/>
          <w:color w:val="auto"/>
          <w:sz w:val="32"/>
          <w:szCs w:val="32"/>
          <w:u w:val="none"/>
          <w:lang w:eastAsia="zh-CN"/>
        </w:rPr>
      </w:pPr>
      <w:r>
        <w:rPr>
          <w:rFonts w:hint="eastAsia" w:ascii="黑体" w:hAnsi="黑体" w:eastAsia="黑体" w:cs="Times New Roman"/>
          <w:bCs/>
          <w:color w:val="auto"/>
          <w:sz w:val="32"/>
          <w:szCs w:val="32"/>
          <w:u w:val="none"/>
          <w:lang w:val="en-US" w:eastAsia="zh-CN"/>
        </w:rPr>
        <w:t>附件</w:t>
      </w:r>
      <w:r>
        <w:rPr>
          <w:rFonts w:hint="default" w:ascii="黑体" w:hAnsi="黑体" w:eastAsia="黑体" w:cs="Times New Roman"/>
          <w:bCs/>
          <w:color w:val="auto"/>
          <w:sz w:val="32"/>
          <w:szCs w:val="32"/>
          <w:u w:val="none"/>
          <w:lang w:eastAsia="zh-CN"/>
        </w:rPr>
        <w:t>15</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line="579" w:lineRule="exact"/>
        <w:jc w:val="both"/>
        <w:textAlignment w:val="auto"/>
        <w:rPr>
          <w:rFonts w:hint="eastAsia" w:ascii="方正楷体_GBK" w:hAnsi="方正楷体_GBK" w:eastAsia="方正楷体_GBK" w:cs="方正楷体_GBK"/>
          <w:color w:val="auto"/>
          <w:kern w:val="2"/>
          <w:sz w:val="28"/>
          <w:szCs w:val="28"/>
          <w:highlight w:val="none"/>
          <w:u w:val="none"/>
          <w:lang w:val="en-US" w:eastAsia="zh-CN" w:bidi="ar-SA"/>
        </w:rPr>
      </w:pPr>
      <w:r>
        <w:rPr>
          <w:rFonts w:hint="eastAsia" w:ascii="方正楷体_GBK" w:hAnsi="方正楷体_GBK" w:eastAsia="方正楷体_GBK" w:cs="方正楷体_GBK"/>
          <w:color w:val="auto"/>
          <w:kern w:val="2"/>
          <w:sz w:val="28"/>
          <w:szCs w:val="28"/>
          <w:highlight w:val="none"/>
          <w:u w:val="none"/>
          <w:lang w:val="en-US" w:eastAsia="zh-CN" w:bidi="ar-SA"/>
        </w:rPr>
        <w:t>参考文本1</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line="579" w:lineRule="exact"/>
        <w:jc w:val="both"/>
        <w:textAlignment w:val="auto"/>
        <w:rPr>
          <w:rFonts w:hint="eastAsia" w:ascii="方正小标宋简体" w:hAnsi="方正小标宋简体" w:eastAsia="方正小标宋简体" w:cs="方正小标宋简体"/>
          <w:color w:val="auto"/>
          <w:kern w:val="2"/>
          <w:sz w:val="36"/>
          <w:szCs w:val="36"/>
          <w:highlight w:val="none"/>
          <w:u w:val="none"/>
          <w:lang w:val="en-US" w:eastAsia="zh-CN" w:bidi="ar-SA"/>
        </w:rPr>
      </w:pPr>
      <w:r>
        <w:rPr>
          <w:rFonts w:hint="eastAsia" w:ascii="方正小标宋简体" w:hAnsi="方正小标宋简体" w:eastAsia="方正小标宋简体" w:cs="方正小标宋简体"/>
          <w:color w:val="auto"/>
          <w:kern w:val="2"/>
          <w:sz w:val="44"/>
          <w:szCs w:val="44"/>
          <w:highlight w:val="none"/>
          <w:u w:val="none"/>
          <w:lang w:val="en-US" w:eastAsia="zh-CN" w:bidi="ar-SA"/>
        </w:rPr>
        <w:t xml:space="preserve"> </w:t>
      </w:r>
      <w:r>
        <w:rPr>
          <w:rFonts w:hint="default" w:ascii="方正小标宋简体" w:hAnsi="方正小标宋简体" w:eastAsia="方正小标宋简体" w:cs="方正小标宋简体"/>
          <w:color w:val="auto"/>
          <w:kern w:val="2"/>
          <w:sz w:val="44"/>
          <w:szCs w:val="44"/>
          <w:highlight w:val="none"/>
          <w:u w:val="none"/>
          <w:lang w:val="en-US" w:eastAsia="zh-CN" w:bidi="ar-SA"/>
        </w:rPr>
        <w:t xml:space="preserve">  </w:t>
      </w:r>
      <w:r>
        <w:rPr>
          <w:rFonts w:hint="eastAsia" w:ascii="方正小标宋简体" w:hAnsi="方正小标宋简体" w:eastAsia="方正小标宋简体" w:cs="方正小标宋简体"/>
          <w:color w:val="auto"/>
          <w:kern w:val="2"/>
          <w:sz w:val="36"/>
          <w:szCs w:val="36"/>
          <w:highlight w:val="none"/>
          <w:u w:val="none"/>
          <w:lang w:val="en-US" w:eastAsia="zh-CN" w:bidi="ar-SA"/>
        </w:rPr>
        <w:t>既有住宅加装电梯</w:t>
      </w:r>
      <w:r>
        <w:rPr>
          <w:rFonts w:hint="default" w:ascii="方正小标宋简体" w:hAnsi="方正小标宋简体" w:eastAsia="方正小标宋简体" w:cs="方正小标宋简体"/>
          <w:color w:val="auto"/>
          <w:kern w:val="2"/>
          <w:sz w:val="36"/>
          <w:szCs w:val="36"/>
          <w:highlight w:val="none"/>
          <w:u w:val="none"/>
          <w:lang w:val="en-US" w:eastAsia="zh-CN" w:bidi="ar-SA"/>
        </w:rPr>
        <w:t>满足</w:t>
      </w:r>
      <w:r>
        <w:rPr>
          <w:rFonts w:hint="eastAsia" w:ascii="方正小标宋简体" w:hAnsi="方正小标宋简体" w:eastAsia="方正小标宋简体" w:cs="方正小标宋简体"/>
          <w:color w:val="auto"/>
          <w:kern w:val="2"/>
          <w:sz w:val="36"/>
          <w:szCs w:val="36"/>
          <w:highlight w:val="none"/>
          <w:u w:val="none"/>
          <w:lang w:val="en-US" w:eastAsia="zh-CN" w:bidi="ar-SA"/>
        </w:rPr>
        <w:t>结构安全及消防安全</w:t>
      </w:r>
      <w:r>
        <w:rPr>
          <w:rFonts w:hint="default" w:ascii="方正小标宋简体" w:hAnsi="方正小标宋简体" w:eastAsia="方正小标宋简体" w:cs="方正小标宋简体"/>
          <w:color w:val="auto"/>
          <w:kern w:val="2"/>
          <w:sz w:val="36"/>
          <w:szCs w:val="36"/>
          <w:highlight w:val="none"/>
          <w:u w:val="none"/>
          <w:lang w:val="en-US" w:eastAsia="zh-CN" w:bidi="ar-SA"/>
        </w:rPr>
        <w:t>承诺</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line="579" w:lineRule="exact"/>
        <w:ind w:firstLine="0" w:firstLineChars="0"/>
        <w:jc w:val="left"/>
        <w:textAlignment w:val="auto"/>
        <w:rPr>
          <w:rFonts w:hint="eastAsia" w:ascii="仿宋_GB2312" w:hAnsi="仿宋_GB2312" w:eastAsia="仿宋_GB2312" w:cs="仿宋_GB2312"/>
          <w:color w:val="auto"/>
          <w:kern w:val="2"/>
          <w:sz w:val="32"/>
          <w:szCs w:val="32"/>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line="579" w:lineRule="exact"/>
        <w:ind w:firstLine="960" w:firstLineChars="300"/>
        <w:jc w:val="left"/>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default" w:ascii="仿宋_GB2312" w:hAnsi="仿宋_GB2312" w:eastAsia="仿宋_GB2312" w:cs="仿宋_GB2312"/>
          <w:color w:val="auto"/>
          <w:kern w:val="2"/>
          <w:sz w:val="32"/>
          <w:szCs w:val="32"/>
          <w:highlight w:val="none"/>
          <w:u w:val="none"/>
          <w:lang w:val="en-US" w:eastAsia="zh-CN" w:bidi="ar-SA"/>
        </w:rPr>
        <w:t>深圳市宝安区    小区   栋   单元</w:t>
      </w:r>
      <w:r>
        <w:rPr>
          <w:rFonts w:hint="eastAsia" w:ascii="仿宋_GB2312" w:hAnsi="仿宋_GB2312" w:eastAsia="仿宋_GB2312" w:cs="仿宋_GB2312"/>
          <w:color w:val="auto"/>
          <w:kern w:val="2"/>
          <w:sz w:val="32"/>
          <w:szCs w:val="32"/>
          <w:highlight w:val="none"/>
          <w:u w:val="none"/>
          <w:lang w:val="en-US" w:eastAsia="zh-CN" w:bidi="ar-SA"/>
        </w:rPr>
        <w:t>加装电梯工程建筑设计方案由我司设计,经我司现场勘查,现就结构安全及满足消防安全说明如下:</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line="579" w:lineRule="exact"/>
        <w:jc w:val="both"/>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一、结构安全说明</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line="579" w:lineRule="exact"/>
        <w:ind w:firstLine="640" w:firstLineChars="200"/>
        <w:jc w:val="both"/>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本栋建筑为八层混凝土框架结构,拟加装电梯为 钢 结构(透明/不透明)电梯,位于(室内/室外),并采用筏板 基础独立承重,新增连廊搭建在</w:t>
      </w:r>
      <w:r>
        <w:rPr>
          <w:rFonts w:hint="default" w:ascii="仿宋_GB2312" w:hAnsi="仿宋_GB2312" w:eastAsia="仿宋_GB2312" w:cs="仿宋_GB2312"/>
          <w:color w:val="auto"/>
          <w:kern w:val="2"/>
          <w:sz w:val="32"/>
          <w:szCs w:val="32"/>
          <w:highlight w:val="none"/>
          <w:u w:val="none"/>
          <w:lang w:val="en-US" w:eastAsia="zh-CN" w:bidi="ar-SA"/>
        </w:rPr>
        <w:t xml:space="preserve">     </w:t>
      </w:r>
      <w:r>
        <w:rPr>
          <w:rFonts w:hint="eastAsia" w:ascii="仿宋_GB2312" w:hAnsi="仿宋_GB2312" w:eastAsia="仿宋_GB2312" w:cs="仿宋_GB2312"/>
          <w:color w:val="auto"/>
          <w:kern w:val="2"/>
          <w:sz w:val="32"/>
          <w:szCs w:val="32"/>
          <w:highlight w:val="none"/>
          <w:u w:val="none"/>
          <w:lang w:val="en-US" w:eastAsia="zh-CN" w:bidi="ar-SA"/>
        </w:rPr>
        <w:t>,连接楼梯平台结构横梁 ,满足受力要求,与原建筑间(有/没有)变形缝。加装电梯方案不对原建筑产生内力作用,不影响原建筑及周边建筑结构安全。我司承诺以上情况属实,若因方案设计导致的结构安全问题,由我司承担相应的法律责任。</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line="579" w:lineRule="exact"/>
        <w:jc w:val="both"/>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二、满足消防安全说明</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line="579" w:lineRule="exact"/>
        <w:ind w:firstLine="640" w:firstLineChars="200"/>
        <w:jc w:val="both"/>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本栋建筑与相邻建筑的消防间距为</w:t>
      </w:r>
      <w:r>
        <w:rPr>
          <w:rFonts w:hint="default" w:ascii="仿宋_GB2312" w:hAnsi="仿宋_GB2312" w:eastAsia="仿宋_GB2312" w:cs="仿宋_GB2312"/>
          <w:color w:val="auto"/>
          <w:kern w:val="2"/>
          <w:sz w:val="32"/>
          <w:szCs w:val="32"/>
          <w:highlight w:val="none"/>
          <w:u w:val="none"/>
          <w:lang w:val="en-US" w:eastAsia="zh-CN" w:bidi="ar-SA"/>
        </w:rPr>
        <w:t xml:space="preserve">   </w:t>
      </w:r>
      <w:r>
        <w:rPr>
          <w:rFonts w:hint="eastAsia" w:ascii="仿宋_GB2312" w:hAnsi="仿宋_GB2312" w:eastAsia="仿宋_GB2312" w:cs="仿宋_GB2312"/>
          <w:color w:val="auto"/>
          <w:kern w:val="2"/>
          <w:sz w:val="32"/>
          <w:szCs w:val="32"/>
          <w:highlight w:val="none"/>
          <w:u w:val="none"/>
          <w:lang w:val="en-US" w:eastAsia="zh-CN" w:bidi="ar-SA"/>
        </w:rPr>
        <w:t>米、(是/否)能够保证消防通道和消防车可达性,人行疏散通道宽度为</w:t>
      </w:r>
      <w:r>
        <w:rPr>
          <w:rFonts w:hint="default" w:ascii="仿宋_GB2312" w:hAnsi="仿宋_GB2312" w:eastAsia="仿宋_GB2312" w:cs="仿宋_GB2312"/>
          <w:color w:val="auto"/>
          <w:kern w:val="2"/>
          <w:sz w:val="32"/>
          <w:szCs w:val="32"/>
          <w:highlight w:val="none"/>
          <w:u w:val="none"/>
          <w:lang w:val="en-US" w:eastAsia="zh-CN" w:bidi="ar-SA"/>
        </w:rPr>
        <w:t xml:space="preserve">   </w:t>
      </w:r>
      <w:r>
        <w:rPr>
          <w:rFonts w:hint="eastAsia" w:ascii="仿宋_GB2312" w:hAnsi="仿宋_GB2312" w:eastAsia="仿宋_GB2312" w:cs="仿宋_GB2312"/>
          <w:color w:val="auto"/>
          <w:kern w:val="2"/>
          <w:sz w:val="32"/>
          <w:szCs w:val="32"/>
          <w:highlight w:val="none"/>
          <w:u w:val="none"/>
          <w:lang w:val="en-US" w:eastAsia="zh-CN" w:bidi="ar-SA"/>
        </w:rPr>
        <w:t>米。加装电梯后与相邻建筑的消防间距为</w:t>
      </w:r>
      <w:r>
        <w:rPr>
          <w:rFonts w:hint="default" w:ascii="仿宋_GB2312" w:hAnsi="仿宋_GB2312" w:eastAsia="仿宋_GB2312" w:cs="仿宋_GB2312"/>
          <w:color w:val="auto"/>
          <w:kern w:val="2"/>
          <w:sz w:val="32"/>
          <w:szCs w:val="32"/>
          <w:highlight w:val="none"/>
          <w:u w:val="none"/>
          <w:lang w:val="en-US" w:eastAsia="zh-CN" w:bidi="ar-SA"/>
        </w:rPr>
        <w:t xml:space="preserve">   </w:t>
      </w:r>
      <w:r>
        <w:rPr>
          <w:rFonts w:hint="eastAsia" w:ascii="仿宋_GB2312" w:hAnsi="仿宋_GB2312" w:eastAsia="仿宋_GB2312" w:cs="仿宋_GB2312"/>
          <w:color w:val="auto"/>
          <w:kern w:val="2"/>
          <w:sz w:val="32"/>
          <w:szCs w:val="32"/>
          <w:highlight w:val="none"/>
          <w:u w:val="none"/>
          <w:lang w:val="en-US" w:eastAsia="zh-CN" w:bidi="ar-SA"/>
        </w:rPr>
        <w:t>米、(是/否)能够保证消防通道和消防车可达性,人行疏散通道宽度</w:t>
      </w:r>
      <w:r>
        <w:rPr>
          <w:rFonts w:hint="default" w:ascii="仿宋_GB2312" w:hAnsi="仿宋_GB2312" w:eastAsia="仿宋_GB2312" w:cs="仿宋_GB2312"/>
          <w:color w:val="auto"/>
          <w:kern w:val="2"/>
          <w:sz w:val="32"/>
          <w:szCs w:val="32"/>
          <w:highlight w:val="none"/>
          <w:u w:val="none"/>
          <w:lang w:val="en-US" w:eastAsia="zh-CN" w:bidi="ar-SA"/>
        </w:rPr>
        <w:t xml:space="preserve">   </w:t>
      </w:r>
      <w:r>
        <w:rPr>
          <w:rFonts w:hint="eastAsia" w:ascii="仿宋_GB2312" w:hAnsi="仿宋_GB2312" w:eastAsia="仿宋_GB2312" w:cs="仿宋_GB2312"/>
          <w:color w:val="auto"/>
          <w:kern w:val="2"/>
          <w:sz w:val="32"/>
          <w:szCs w:val="32"/>
          <w:highlight w:val="none"/>
          <w:u w:val="none"/>
          <w:lang w:val="en-US" w:eastAsia="zh-CN" w:bidi="ar-SA"/>
        </w:rPr>
        <w:t>米。加装电梯方案无削弱原建筑及周边建筑的消防条件。我司承诺以上情况属实,若因方案设计导致的消防问题,由我司承担相应的法律责任。</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line="579" w:lineRule="exact"/>
        <w:jc w:val="both"/>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三、满足救援通道相关规范说明</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line="579" w:lineRule="exact"/>
        <w:ind w:firstLine="640" w:firstLineChars="200"/>
        <w:jc w:val="both"/>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加装电梯方案已依照国家相关规范、标准设计建筑物内救援通道。建筑物内的救援通道畅通,以便相关人员无阻碍地抵达实施紧急救援操作的位置和层站等处,满足国家相关规范、标准相关内容。</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line="579" w:lineRule="exact"/>
        <w:jc w:val="both"/>
        <w:textAlignment w:val="auto"/>
        <w:rPr>
          <w:rFonts w:hint="eastAsia" w:ascii="仿宋_GB2312" w:hAnsi="仿宋_GB2312" w:eastAsia="仿宋_GB2312" w:cs="仿宋_GB2312"/>
          <w:color w:val="auto"/>
          <w:kern w:val="2"/>
          <w:sz w:val="32"/>
          <w:szCs w:val="32"/>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line="579" w:lineRule="exact"/>
        <w:ind w:firstLine="7360" w:firstLineChars="2300"/>
        <w:jc w:val="both"/>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 xml:space="preserve">xx设计院 </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line="579" w:lineRule="exact"/>
        <w:ind w:firstLine="640" w:firstLineChars="200"/>
        <w:jc w:val="right"/>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202</w:t>
      </w:r>
      <w:r>
        <w:rPr>
          <w:rFonts w:hint="default" w:ascii="仿宋_GB2312" w:hAnsi="仿宋_GB2312" w:eastAsia="仿宋_GB2312" w:cs="仿宋_GB2312"/>
          <w:color w:val="auto"/>
          <w:kern w:val="2"/>
          <w:sz w:val="32"/>
          <w:szCs w:val="32"/>
          <w:highlight w:val="none"/>
          <w:u w:val="none"/>
          <w:lang w:val="en-US" w:eastAsia="zh-CN" w:bidi="ar-SA"/>
        </w:rPr>
        <w:t>4</w:t>
      </w:r>
      <w:r>
        <w:rPr>
          <w:rFonts w:hint="eastAsia" w:ascii="仿宋_GB2312" w:hAnsi="仿宋_GB2312" w:eastAsia="仿宋_GB2312" w:cs="仿宋_GB2312"/>
          <w:color w:val="auto"/>
          <w:kern w:val="2"/>
          <w:sz w:val="32"/>
          <w:szCs w:val="32"/>
          <w:highlight w:val="none"/>
          <w:u w:val="none"/>
          <w:lang w:val="en-US" w:eastAsia="zh-CN" w:bidi="ar-SA"/>
        </w:rPr>
        <w:t xml:space="preserve">年 X 月 X 日    </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line="579" w:lineRule="exact"/>
        <w:jc w:val="both"/>
        <w:textAlignment w:val="auto"/>
        <w:rPr>
          <w:rFonts w:hint="eastAsia" w:ascii="仿宋_GB2312" w:hAnsi="仿宋_GB2312" w:eastAsia="仿宋_GB2312" w:cs="仿宋_GB2312"/>
          <w:color w:val="auto"/>
          <w:kern w:val="2"/>
          <w:sz w:val="24"/>
          <w:szCs w:val="24"/>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line="579" w:lineRule="exact"/>
        <w:jc w:val="both"/>
        <w:textAlignment w:val="auto"/>
        <w:rPr>
          <w:rFonts w:hint="default"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t>注：应根据工程自身实际如实出具该材料</w:t>
      </w:r>
      <w:r>
        <w:rPr>
          <w:rFonts w:hint="default" w:ascii="仿宋_GB2312" w:hAnsi="仿宋_GB2312" w:eastAsia="仿宋_GB2312" w:cs="仿宋_GB2312"/>
          <w:color w:val="auto"/>
          <w:kern w:val="2"/>
          <w:sz w:val="24"/>
          <w:szCs w:val="24"/>
          <w:highlight w:val="none"/>
          <w:u w:val="none"/>
          <w:lang w:val="en-US" w:eastAsia="zh-CN" w:bidi="ar-SA"/>
        </w:rPr>
        <w:t>。</w:t>
      </w:r>
    </w:p>
    <w:p>
      <w:pPr>
        <w:keepNext w:val="0"/>
        <w:keepLines w:val="0"/>
        <w:pageBreakBefore w:val="0"/>
        <w:widowControl w:val="0"/>
        <w:kinsoku/>
        <w:wordWrap/>
        <w:overflowPunct/>
        <w:topLinePunct w:val="0"/>
        <w:autoSpaceDE/>
        <w:autoSpaceDN/>
        <w:bidi w:val="0"/>
        <w:adjustRightInd/>
        <w:snapToGrid/>
        <w:spacing w:before="0" w:beforeAutospacing="0" w:after="0" w:line="579" w:lineRule="exac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br w:type="page"/>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line="579" w:lineRule="exact"/>
        <w:jc w:val="both"/>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方正楷体_GBK" w:hAnsi="方正楷体_GBK" w:eastAsia="方正楷体_GBK" w:cs="方正楷体_GBK"/>
          <w:color w:val="auto"/>
          <w:kern w:val="2"/>
          <w:sz w:val="28"/>
          <w:szCs w:val="28"/>
          <w:highlight w:val="none"/>
          <w:u w:val="none"/>
          <w:lang w:val="en-US" w:eastAsia="zh-CN" w:bidi="ar-SA"/>
        </w:rPr>
        <w:t>参考文本</w:t>
      </w:r>
      <w:r>
        <w:rPr>
          <w:rFonts w:hint="default" w:ascii="方正楷体_GBK" w:hAnsi="方正楷体_GBK" w:eastAsia="方正楷体_GBK" w:cs="方正楷体_GBK"/>
          <w:color w:val="auto"/>
          <w:kern w:val="2"/>
          <w:sz w:val="28"/>
          <w:szCs w:val="28"/>
          <w:highlight w:val="none"/>
          <w:u w:val="none"/>
          <w:lang w:val="en-US" w:eastAsia="zh-CN" w:bidi="ar-SA"/>
        </w:rPr>
        <w:t>2</w:t>
      </w:r>
      <w:r>
        <w:rPr>
          <w:rFonts w:hint="eastAsia" w:ascii="仿宋_GB2312" w:hAnsi="仿宋_GB2312" w:eastAsia="仿宋_GB2312" w:cs="仿宋_GB2312"/>
          <w:color w:val="auto"/>
          <w:kern w:val="2"/>
          <w:sz w:val="32"/>
          <w:szCs w:val="32"/>
          <w:highlight w:val="none"/>
          <w:u w:val="none"/>
          <w:lang w:val="en-US" w:eastAsia="zh-CN" w:bidi="ar-SA"/>
        </w:rPr>
        <w:t xml:space="preserve"> </w:t>
      </w:r>
    </w:p>
    <w:p>
      <w:pPr>
        <w:keepNext/>
        <w:keepLines/>
        <w:widowControl w:val="0"/>
        <w:spacing w:line="413" w:lineRule="auto"/>
        <w:jc w:val="center"/>
        <w:outlineLvl w:val="2"/>
        <w:rPr>
          <w:rFonts w:hint="eastAsia" w:ascii="方正仿宋_GBK" w:hAnsi="方正仿宋_GBK" w:eastAsia="方正仿宋_GBK" w:cs="方正仿宋_GBK"/>
          <w:b/>
          <w:color w:val="auto"/>
          <w:kern w:val="2"/>
          <w:sz w:val="32"/>
          <w:szCs w:val="22"/>
          <w:u w:val="none"/>
          <w:lang w:val="en-US" w:eastAsia="zh-CN" w:bidi="ar-SA"/>
        </w:rPr>
      </w:pPr>
      <w:r>
        <w:rPr>
          <w:rFonts w:hint="eastAsia" w:ascii="方正仿宋_GBK" w:hAnsi="方正仿宋_GBK" w:eastAsia="方正仿宋_GBK" w:cs="方正仿宋_GBK"/>
          <w:b/>
          <w:color w:val="auto"/>
          <w:kern w:val="2"/>
          <w:sz w:val="32"/>
          <w:szCs w:val="22"/>
          <w:u w:val="none"/>
          <w:lang w:val="en-US" w:eastAsia="zh-CN" w:bidi="ar-SA"/>
        </w:rPr>
        <w:t>加装电梯协调意见情况说明</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6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5" w:type="dxa"/>
            <w:vAlign w:val="center"/>
          </w:tcPr>
          <w:p>
            <w:pPr>
              <w:tabs>
                <w:tab w:val="left" w:pos="6443"/>
              </w:tabs>
              <w:spacing w:before="204" w:beforeLines="50" w:after="204" w:afterLines="50"/>
              <w:jc w:val="center"/>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时间</w:t>
            </w:r>
          </w:p>
        </w:tc>
        <w:tc>
          <w:tcPr>
            <w:tcW w:w="6607" w:type="dxa"/>
            <w:vAlign w:val="top"/>
          </w:tcPr>
          <w:p>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915" w:type="dxa"/>
            <w:vAlign w:val="center"/>
          </w:tcPr>
          <w:p>
            <w:pPr>
              <w:tabs>
                <w:tab w:val="left" w:pos="6443"/>
              </w:tabs>
              <w:spacing w:before="204" w:beforeLines="50" w:after="204" w:afterLines="50"/>
              <w:jc w:val="center"/>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地点</w:t>
            </w:r>
          </w:p>
        </w:tc>
        <w:tc>
          <w:tcPr>
            <w:tcW w:w="6607" w:type="dxa"/>
            <w:vAlign w:val="top"/>
          </w:tcPr>
          <w:p>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5" w:type="dxa"/>
            <w:vAlign w:val="center"/>
          </w:tcPr>
          <w:p>
            <w:pPr>
              <w:tabs>
                <w:tab w:val="left" w:pos="6443"/>
              </w:tabs>
              <w:spacing w:before="204" w:beforeLines="50" w:after="204" w:afterLines="50"/>
              <w:jc w:val="center"/>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会议主持人</w:t>
            </w:r>
          </w:p>
        </w:tc>
        <w:tc>
          <w:tcPr>
            <w:tcW w:w="6607" w:type="dxa"/>
            <w:vAlign w:val="top"/>
          </w:tcPr>
          <w:p>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5" w:type="dxa"/>
            <w:vAlign w:val="center"/>
          </w:tcPr>
          <w:p>
            <w:pPr>
              <w:tabs>
                <w:tab w:val="left" w:pos="6443"/>
              </w:tabs>
              <w:spacing w:before="204" w:beforeLines="50" w:after="204" w:afterLines="50"/>
              <w:jc w:val="center"/>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到会人员情况</w:t>
            </w:r>
          </w:p>
        </w:tc>
        <w:tc>
          <w:tcPr>
            <w:tcW w:w="6607" w:type="dxa"/>
            <w:vAlign w:val="top"/>
          </w:tcPr>
          <w:p>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1" w:hRule="atLeast"/>
        </w:trPr>
        <w:tc>
          <w:tcPr>
            <w:tcW w:w="1915" w:type="dxa"/>
            <w:vAlign w:val="center"/>
          </w:tcPr>
          <w:p>
            <w:pPr>
              <w:tabs>
                <w:tab w:val="left" w:pos="6443"/>
              </w:tabs>
              <w:spacing w:before="204" w:beforeLines="50" w:after="204" w:afterLines="50"/>
              <w:jc w:val="center"/>
              <w:rPr>
                <w:rFonts w:hint="default" w:ascii="方正仿宋_GBK" w:hAnsi="方正仿宋_GBK" w:eastAsia="方正仿宋_GBK" w:cs="方正仿宋_GBK"/>
                <w:color w:val="auto"/>
                <w:sz w:val="21"/>
                <w:szCs w:val="21"/>
                <w:u w:val="none"/>
              </w:rPr>
            </w:pPr>
            <w:r>
              <w:rPr>
                <w:rFonts w:hint="default" w:ascii="方正仿宋_GBK" w:hAnsi="方正仿宋_GBK" w:eastAsia="方正仿宋_GBK" w:cs="方正仿宋_GBK"/>
                <w:color w:val="auto"/>
                <w:sz w:val="21"/>
                <w:szCs w:val="21"/>
                <w:u w:val="none"/>
              </w:rPr>
              <w:t>审查前</w:t>
            </w:r>
          </w:p>
          <w:p>
            <w:pPr>
              <w:tabs>
                <w:tab w:val="left" w:pos="6443"/>
              </w:tabs>
              <w:spacing w:before="204" w:beforeLines="50" w:after="204" w:afterLines="50"/>
              <w:jc w:val="center"/>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公示反馈问题</w:t>
            </w:r>
          </w:p>
        </w:tc>
        <w:tc>
          <w:tcPr>
            <w:tcW w:w="6607" w:type="dxa"/>
            <w:vAlign w:val="top"/>
          </w:tcPr>
          <w:p>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r>
              <w:rPr>
                <w:rFonts w:hint="default" w:ascii="方正仿宋_GBK" w:hAnsi="方正仿宋_GBK" w:eastAsia="方正仿宋_GBK" w:cs="方正仿宋_GBK"/>
                <w:color w:val="auto"/>
                <w:sz w:val="21"/>
                <w:szCs w:val="21"/>
                <w:u w:val="none"/>
              </w:rPr>
              <w:t>审查前</w:t>
            </w:r>
            <w:r>
              <w:rPr>
                <w:rFonts w:hint="eastAsia" w:ascii="方正仿宋_GBK" w:hAnsi="方正仿宋_GBK" w:eastAsia="方正仿宋_GBK" w:cs="方正仿宋_GBK"/>
                <w:color w:val="auto"/>
                <w:sz w:val="21"/>
                <w:szCs w:val="21"/>
                <w:u w:val="none"/>
              </w:rPr>
              <w:t>公示期间，共收到</w:t>
            </w:r>
            <w:r>
              <w:rPr>
                <w:rFonts w:hint="default" w:ascii="方正仿宋_GBK" w:hAnsi="方正仿宋_GBK" w:eastAsia="方正仿宋_GBK" w:cs="方正仿宋_GBK"/>
                <w:color w:val="auto"/>
                <w:sz w:val="21"/>
                <w:szCs w:val="21"/>
                <w:u w:val="none"/>
              </w:rPr>
              <w:t xml:space="preserve">      </w:t>
            </w:r>
            <w:r>
              <w:rPr>
                <w:rFonts w:hint="eastAsia" w:ascii="方正仿宋_GBK" w:hAnsi="方正仿宋_GBK" w:eastAsia="方正仿宋_GBK" w:cs="方正仿宋_GBK"/>
                <w:color w:val="auto"/>
                <w:sz w:val="21"/>
                <w:szCs w:val="21"/>
                <w:u w:val="none"/>
              </w:rPr>
              <w:t>条反馈意见，分别为：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6" w:hRule="atLeast"/>
        </w:trPr>
        <w:tc>
          <w:tcPr>
            <w:tcW w:w="1915" w:type="dxa"/>
            <w:vAlign w:val="center"/>
          </w:tcPr>
          <w:p>
            <w:pPr>
              <w:tabs>
                <w:tab w:val="left" w:pos="6443"/>
              </w:tabs>
              <w:spacing w:before="204" w:beforeLines="50" w:after="204" w:afterLines="50"/>
              <w:jc w:val="center"/>
              <w:rPr>
                <w:rFonts w:hint="eastAsia" w:ascii="方正仿宋_GBK" w:hAnsi="方正仿宋_GBK" w:eastAsia="方正仿宋_GBK" w:cs="方正仿宋_GBK"/>
                <w:color w:val="auto"/>
                <w:sz w:val="21"/>
                <w:u w:val="none"/>
              </w:rPr>
            </w:pPr>
            <w:r>
              <w:rPr>
                <w:rFonts w:hint="eastAsia" w:ascii="方正仿宋_GBK" w:hAnsi="方正仿宋_GBK" w:eastAsia="方正仿宋_GBK" w:cs="方正仿宋_GBK"/>
                <w:color w:val="auto"/>
                <w:sz w:val="21"/>
                <w:u w:val="none"/>
              </w:rPr>
              <w:t>协调情况</w:t>
            </w:r>
          </w:p>
          <w:p>
            <w:pPr>
              <w:widowControl w:val="0"/>
              <w:spacing w:before="100" w:beforeLines="0" w:beforeAutospacing="1" w:after="120" w:afterLines="0"/>
              <w:jc w:val="center"/>
              <w:rPr>
                <w:rFonts w:hint="eastAsia" w:ascii="方正仿宋_GBK" w:hAnsi="方正仿宋_GBK" w:eastAsia="方正仿宋_GBK" w:cs="方正仿宋_GBK"/>
                <w:color w:val="auto"/>
                <w:kern w:val="2"/>
                <w:sz w:val="21"/>
                <w:szCs w:val="22"/>
                <w:u w:val="none"/>
                <w:lang w:val="en-US" w:eastAsia="zh-CN" w:bidi="ar-SA"/>
              </w:rPr>
            </w:pPr>
            <w:r>
              <w:rPr>
                <w:rFonts w:hint="eastAsia" w:ascii="方正仿宋_GBK" w:hAnsi="方正仿宋_GBK" w:eastAsia="方正仿宋_GBK" w:cs="方正仿宋_GBK"/>
                <w:color w:val="auto"/>
                <w:kern w:val="2"/>
                <w:sz w:val="21"/>
                <w:szCs w:val="21"/>
                <w:u w:val="none"/>
                <w:lang w:val="en-US" w:eastAsia="zh-CN" w:bidi="ar-SA"/>
              </w:rPr>
              <w:t>（见证情况）</w:t>
            </w:r>
          </w:p>
        </w:tc>
        <w:tc>
          <w:tcPr>
            <w:tcW w:w="6607" w:type="dxa"/>
            <w:vAlign w:val="top"/>
          </w:tcPr>
          <w:p>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 xml:space="preserve"> </w:t>
            </w:r>
          </w:p>
          <w:p>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p>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p>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4" w:hRule="atLeast"/>
        </w:trPr>
        <w:tc>
          <w:tcPr>
            <w:tcW w:w="1915" w:type="dxa"/>
            <w:vAlign w:val="top"/>
          </w:tcPr>
          <w:p>
            <w:pPr>
              <w:tabs>
                <w:tab w:val="left" w:pos="6443"/>
              </w:tabs>
              <w:spacing w:before="204" w:beforeLines="50" w:after="204" w:afterLines="50"/>
              <w:jc w:val="center"/>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协调结果</w:t>
            </w:r>
          </w:p>
        </w:tc>
        <w:tc>
          <w:tcPr>
            <w:tcW w:w="6607" w:type="dxa"/>
            <w:vAlign w:val="top"/>
          </w:tcPr>
          <w:p>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申请方和意见方经充分协商，就协商事宜达成一致，调解成功。</w:t>
            </w:r>
          </w:p>
          <w:p>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申请人（签字）：        意见人（签字）：</w:t>
            </w:r>
          </w:p>
          <w:p>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申请方和意见方经充分协商，就协商事宜未达成一致，调解失败；</w:t>
            </w:r>
          </w:p>
          <w:p>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申请人（签字）：        意见人（签字）：</w:t>
            </w:r>
          </w:p>
          <w:p>
            <w:pPr>
              <w:tabs>
                <w:tab w:val="left" w:pos="6443"/>
              </w:tabs>
              <w:spacing w:before="204" w:beforeLines="50" w:after="204" w:afterLines="50"/>
              <w:jc w:val="right"/>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协调组织方（盖章）</w:t>
            </w:r>
          </w:p>
        </w:tc>
      </w:tr>
    </w:tbl>
    <w:p>
      <w:pPr>
        <w:rPr>
          <w:rFonts w:hint="eastAsia" w:ascii="仿宋_GB2312" w:hAnsi="仿宋_GB2312" w:eastAsia="仿宋_GB2312" w:cs="仿宋_GB2312"/>
          <w:color w:val="auto"/>
          <w:sz w:val="32"/>
          <w:szCs w:val="32"/>
          <w:highlight w:val="none"/>
          <w:u w:val="none"/>
          <w:lang w:val="en-US" w:eastAsia="zh-CN"/>
        </w:rPr>
      </w:pPr>
      <w:r>
        <w:rPr>
          <w:rFonts w:hint="eastAsia" w:ascii="方正仿宋_GBK" w:hAnsi="方正仿宋_GBK" w:eastAsia="方正仿宋_GBK" w:cs="方正仿宋_GBK"/>
          <w:color w:val="auto"/>
          <w:sz w:val="21"/>
          <w:szCs w:val="21"/>
          <w:u w:val="none"/>
        </w:rPr>
        <w:t>注：本表应由协调会议组织方填写并加盖公章；本表至少一式两份。（按需附签名页）</w:t>
      </w:r>
      <w:r>
        <w:rPr>
          <w:rFonts w:hint="eastAsia" w:ascii="仿宋_GB2312" w:hAnsi="仿宋_GB2312" w:eastAsia="仿宋_GB2312" w:cs="仿宋_GB2312"/>
          <w:color w:val="auto"/>
          <w:sz w:val="32"/>
          <w:szCs w:val="32"/>
          <w:highlight w:val="none"/>
          <w:u w:val="none"/>
          <w:lang w:val="en-US" w:eastAsia="zh-CN"/>
        </w:rPr>
        <w:br w:type="page"/>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line="579" w:lineRule="exact"/>
        <w:jc w:val="both"/>
        <w:textAlignment w:val="auto"/>
        <w:rPr>
          <w:rFonts w:hint="default" w:ascii="仿宋_GB2312" w:hAnsi="仿宋_GB2312" w:eastAsia="仿宋_GB2312" w:cs="仿宋_GB2312"/>
          <w:color w:val="auto"/>
          <w:kern w:val="2"/>
          <w:sz w:val="32"/>
          <w:szCs w:val="32"/>
          <w:highlight w:val="none"/>
          <w:u w:val="none"/>
          <w:lang w:val="en-US" w:eastAsia="zh-CN" w:bidi="ar-SA"/>
        </w:rPr>
      </w:pPr>
      <w:r>
        <w:rPr>
          <w:rFonts w:hint="eastAsia" w:ascii="方正楷体_GBK" w:hAnsi="方正楷体_GBK" w:eastAsia="方正楷体_GBK" w:cs="方正楷体_GBK"/>
          <w:color w:val="auto"/>
          <w:kern w:val="2"/>
          <w:sz w:val="28"/>
          <w:szCs w:val="28"/>
          <w:highlight w:val="none"/>
          <w:u w:val="none"/>
          <w:lang w:val="en-US" w:eastAsia="zh-CN" w:bidi="ar-SA"/>
        </w:rPr>
        <w:t>参考文本</w:t>
      </w:r>
      <w:r>
        <w:rPr>
          <w:rFonts w:hint="default" w:ascii="方正楷体_GBK" w:hAnsi="方正楷体_GBK" w:eastAsia="方正楷体_GBK" w:cs="方正楷体_GBK"/>
          <w:color w:val="auto"/>
          <w:kern w:val="2"/>
          <w:sz w:val="28"/>
          <w:szCs w:val="28"/>
          <w:highlight w:val="none"/>
          <w:u w:val="none"/>
          <w:lang w:val="en-US" w:eastAsia="zh-CN" w:bidi="ar-SA"/>
        </w:rPr>
        <w:t>3</w:t>
      </w:r>
    </w:p>
    <w:p>
      <w:pPr>
        <w:jc w:val="center"/>
        <w:rPr>
          <w:rFonts w:hint="eastAsia" w:ascii="宋体" w:hAnsi="宋体" w:eastAsia="宋体" w:cs="Times New Roman"/>
          <w:b/>
          <w:bCs/>
          <w:color w:val="auto"/>
          <w:sz w:val="44"/>
          <w:szCs w:val="44"/>
          <w:highlight w:val="none"/>
          <w:u w:val="none"/>
        </w:rPr>
      </w:pPr>
      <w:r>
        <w:rPr>
          <w:rFonts w:hint="eastAsia" w:ascii="宋体" w:hAnsi="宋体" w:eastAsia="宋体" w:cs="Times New Roman"/>
          <w:b/>
          <w:bCs/>
          <w:color w:val="auto"/>
          <w:sz w:val="44"/>
          <w:szCs w:val="44"/>
          <w:highlight w:val="none"/>
          <w:u w:val="none"/>
        </w:rPr>
        <w:t>深圳市电梯维护保养合同（范本）</w:t>
      </w:r>
    </w:p>
    <w:p>
      <w:pPr>
        <w:jc w:val="center"/>
        <w:rPr>
          <w:rFonts w:hint="eastAsia" w:ascii="楷体_GB2312" w:hAnsi="Calibri" w:eastAsia="楷体_GB2312" w:cs="Times New Roman"/>
          <w:color w:val="auto"/>
          <w:sz w:val="36"/>
          <w:szCs w:val="36"/>
          <w:highlight w:val="none"/>
          <w:u w:val="none"/>
        </w:rPr>
      </w:pPr>
    </w:p>
    <w:p>
      <w:pPr>
        <w:jc w:val="center"/>
        <w:rPr>
          <w:rFonts w:hint="eastAsia" w:ascii="楷体_GB2312" w:hAnsi="Calibri" w:eastAsia="楷体_GB2312" w:cs="Times New Roman"/>
          <w:color w:val="auto"/>
          <w:sz w:val="36"/>
          <w:szCs w:val="36"/>
          <w:highlight w:val="none"/>
          <w:u w:val="none"/>
        </w:rPr>
      </w:pPr>
    </w:p>
    <w:p>
      <w:pPr>
        <w:spacing w:line="660" w:lineRule="exact"/>
        <w:rPr>
          <w:rFonts w:hint="eastAsia" w:ascii="宋体" w:hAnsi="宋体" w:eastAsia="宋体" w:cs="Times New Roman"/>
          <w:color w:val="auto"/>
          <w:sz w:val="32"/>
          <w:szCs w:val="32"/>
          <w:highlight w:val="none"/>
          <w:u w:val="none"/>
        </w:rPr>
      </w:pPr>
      <w:r>
        <w:rPr>
          <w:rFonts w:hint="eastAsia" w:ascii="楷体_GB2312" w:hAnsi="Calibri" w:eastAsia="楷体_GB2312" w:cs="Times New Roman"/>
          <w:color w:val="auto"/>
          <w:sz w:val="32"/>
          <w:szCs w:val="32"/>
          <w:highlight w:val="none"/>
          <w:u w:val="none"/>
        </w:rPr>
        <w:t xml:space="preserve">          </w:t>
      </w:r>
      <w:r>
        <w:rPr>
          <w:rFonts w:hint="eastAsia" w:ascii="宋体" w:hAnsi="宋体" w:eastAsia="宋体" w:cs="Times New Roman"/>
          <w:color w:val="auto"/>
          <w:sz w:val="32"/>
          <w:szCs w:val="32"/>
          <w:highlight w:val="none"/>
          <w:u w:val="none"/>
        </w:rPr>
        <w:t xml:space="preserve">甲   方： </w:t>
      </w:r>
      <w:r>
        <w:rPr>
          <w:rFonts w:hint="eastAsia" w:ascii="Calibri" w:hAnsi="Calibri" w:eastAsia="宋体" w:cs="Times New Roman"/>
          <w:color w:val="auto"/>
          <w:sz w:val="28"/>
          <w:szCs w:val="28"/>
          <w:highlight w:val="none"/>
          <w:u w:val="none"/>
        </w:rPr>
        <w:t xml:space="preserve">                     </w:t>
      </w:r>
      <w:r>
        <w:rPr>
          <w:rFonts w:hint="eastAsia" w:ascii="Calibri" w:hAnsi="Calibri" w:eastAsia="宋体" w:cs="Times New Roman"/>
          <w:color w:val="auto"/>
          <w:sz w:val="21"/>
          <w:szCs w:val="21"/>
          <w:highlight w:val="none"/>
          <w:u w:val="none"/>
        </w:rPr>
        <w:t xml:space="preserve">         </w:t>
      </w:r>
    </w:p>
    <w:p>
      <w:pPr>
        <w:spacing w:line="560" w:lineRule="exact"/>
        <w:rPr>
          <w:rFonts w:hint="eastAsia" w:ascii="方正仿宋简体" w:hAnsi="Calibri" w:eastAsia="方正仿宋简体" w:cs="Times New Roman"/>
          <w:color w:val="auto"/>
          <w:sz w:val="24"/>
          <w:highlight w:val="none"/>
          <w:u w:val="none"/>
        </w:rPr>
      </w:pPr>
      <w:r>
        <w:rPr>
          <w:rFonts w:hint="eastAsia" w:ascii="宋体" w:hAnsi="宋体" w:eastAsia="宋体" w:cs="Times New Roman"/>
          <w:color w:val="auto"/>
          <w:sz w:val="32"/>
          <w:szCs w:val="32"/>
          <w:highlight w:val="none"/>
          <w:u w:val="none"/>
        </w:rPr>
        <w:t xml:space="preserve">          地   址： </w:t>
      </w:r>
      <w:r>
        <w:rPr>
          <w:rFonts w:hint="eastAsia" w:ascii="宋体" w:hAnsi="宋体" w:eastAsia="宋体" w:cs="Times New Roman"/>
          <w:color w:val="auto"/>
          <w:sz w:val="28"/>
          <w:szCs w:val="28"/>
          <w:highlight w:val="none"/>
          <w:u w:val="none"/>
        </w:rPr>
        <w:t xml:space="preserve">                              </w:t>
      </w:r>
    </w:p>
    <w:p>
      <w:pPr>
        <w:spacing w:line="660" w:lineRule="exact"/>
        <w:rPr>
          <w:rFonts w:hint="eastAsia" w:ascii="宋体" w:hAnsi="宋体" w:eastAsia="宋体" w:cs="Times New Roman"/>
          <w:color w:val="auto"/>
          <w:sz w:val="32"/>
          <w:szCs w:val="32"/>
          <w:highlight w:val="none"/>
          <w:u w:val="none"/>
        </w:rPr>
      </w:pPr>
      <w:r>
        <w:rPr>
          <w:rFonts w:hint="eastAsia" w:ascii="宋体" w:hAnsi="宋体" w:eastAsia="宋体" w:cs="Times New Roman"/>
          <w:color w:val="auto"/>
          <w:sz w:val="32"/>
          <w:szCs w:val="32"/>
          <w:highlight w:val="none"/>
          <w:u w:val="none"/>
        </w:rPr>
        <w:t xml:space="preserve">          电   话：</w:t>
      </w:r>
      <w:r>
        <w:rPr>
          <w:rFonts w:hint="eastAsia" w:ascii="Calibri" w:hAnsi="Calibri" w:eastAsia="宋体" w:cs="Times New Roman"/>
          <w:color w:val="auto"/>
          <w:sz w:val="28"/>
          <w:szCs w:val="28"/>
          <w:highlight w:val="none"/>
          <w:u w:val="none"/>
        </w:rPr>
        <w:t xml:space="preserve">      </w:t>
      </w:r>
      <w:r>
        <w:rPr>
          <w:rFonts w:hint="eastAsia" w:ascii="宋体" w:hAnsi="宋体" w:eastAsia="宋体" w:cs="Times New Roman"/>
          <w:color w:val="auto"/>
          <w:sz w:val="32"/>
          <w:szCs w:val="32"/>
          <w:highlight w:val="none"/>
          <w:u w:val="none"/>
        </w:rPr>
        <w:t xml:space="preserve">                      </w:t>
      </w:r>
    </w:p>
    <w:p>
      <w:pPr>
        <w:spacing w:line="660" w:lineRule="exact"/>
        <w:rPr>
          <w:rFonts w:hint="eastAsia" w:ascii="宋体" w:hAnsi="宋体" w:eastAsia="宋体" w:cs="Times New Roman"/>
          <w:color w:val="auto"/>
          <w:sz w:val="32"/>
          <w:szCs w:val="32"/>
          <w:highlight w:val="none"/>
          <w:u w:val="none"/>
        </w:rPr>
      </w:pPr>
      <w:r>
        <w:rPr>
          <w:rFonts w:hint="eastAsia" w:ascii="宋体" w:hAnsi="宋体" w:eastAsia="宋体" w:cs="Times New Roman"/>
          <w:color w:val="auto"/>
          <w:sz w:val="32"/>
          <w:szCs w:val="32"/>
          <w:highlight w:val="none"/>
          <w:u w:val="none"/>
        </w:rPr>
        <w:t xml:space="preserve">          传   真：  </w:t>
      </w:r>
      <w:r>
        <w:rPr>
          <w:rFonts w:hint="eastAsia" w:ascii="Calibri" w:hAnsi="Calibri" w:eastAsia="宋体" w:cs="Times New Roman"/>
          <w:color w:val="auto"/>
          <w:sz w:val="28"/>
          <w:szCs w:val="28"/>
          <w:highlight w:val="none"/>
          <w:u w:val="none"/>
        </w:rPr>
        <w:t xml:space="preserve">        </w:t>
      </w:r>
      <w:r>
        <w:rPr>
          <w:rFonts w:hint="eastAsia" w:ascii="宋体" w:hAnsi="宋体" w:eastAsia="宋体" w:cs="Times New Roman"/>
          <w:color w:val="auto"/>
          <w:sz w:val="32"/>
          <w:szCs w:val="32"/>
          <w:highlight w:val="none"/>
          <w:u w:val="none"/>
        </w:rPr>
        <w:t xml:space="preserve">                  </w:t>
      </w:r>
    </w:p>
    <w:p>
      <w:pPr>
        <w:spacing w:line="660" w:lineRule="exact"/>
        <w:rPr>
          <w:rFonts w:hint="eastAsia" w:ascii="宋体" w:hAnsi="宋体" w:eastAsia="宋体" w:cs="Times New Roman"/>
          <w:color w:val="auto"/>
          <w:sz w:val="32"/>
          <w:szCs w:val="32"/>
          <w:highlight w:val="none"/>
          <w:u w:val="none"/>
        </w:rPr>
      </w:pPr>
    </w:p>
    <w:p>
      <w:pPr>
        <w:spacing w:line="660" w:lineRule="exact"/>
        <w:rPr>
          <w:rFonts w:hint="eastAsia" w:ascii="宋体" w:hAnsi="宋体" w:eastAsia="宋体" w:cs="Times New Roman"/>
          <w:color w:val="auto"/>
          <w:sz w:val="32"/>
          <w:szCs w:val="32"/>
          <w:highlight w:val="none"/>
          <w:u w:val="none"/>
        </w:rPr>
      </w:pPr>
      <w:r>
        <w:rPr>
          <w:rFonts w:hint="eastAsia" w:ascii="宋体" w:hAnsi="宋体" w:eastAsia="宋体" w:cs="Times New Roman"/>
          <w:color w:val="auto"/>
          <w:sz w:val="32"/>
          <w:szCs w:val="32"/>
          <w:highlight w:val="none"/>
          <w:u w:val="none"/>
        </w:rPr>
        <w:t xml:space="preserve">          乙    方： </w:t>
      </w:r>
      <w:r>
        <w:rPr>
          <w:rFonts w:hint="eastAsia" w:ascii="Calibri" w:hAnsi="Calibri" w:eastAsia="宋体" w:cs="Times New Roman"/>
          <w:color w:val="auto"/>
          <w:sz w:val="28"/>
          <w:szCs w:val="28"/>
          <w:highlight w:val="none"/>
          <w:u w:val="none"/>
        </w:rPr>
        <w:t xml:space="preserve">                     </w:t>
      </w:r>
      <w:r>
        <w:rPr>
          <w:rFonts w:hint="eastAsia" w:ascii="Calibri" w:hAnsi="Calibri" w:eastAsia="宋体" w:cs="Times New Roman"/>
          <w:color w:val="auto"/>
          <w:sz w:val="21"/>
          <w:szCs w:val="21"/>
          <w:highlight w:val="none"/>
          <w:u w:val="none"/>
        </w:rPr>
        <w:t xml:space="preserve">         </w:t>
      </w:r>
    </w:p>
    <w:p>
      <w:pPr>
        <w:spacing w:line="660" w:lineRule="exact"/>
        <w:rPr>
          <w:rFonts w:hint="eastAsia" w:ascii="宋体" w:hAnsi="宋体" w:eastAsia="宋体" w:cs="Times New Roman"/>
          <w:color w:val="auto"/>
          <w:sz w:val="32"/>
          <w:szCs w:val="32"/>
          <w:highlight w:val="none"/>
          <w:u w:val="none"/>
        </w:rPr>
      </w:pPr>
      <w:r>
        <w:rPr>
          <w:rFonts w:hint="eastAsia" w:ascii="宋体" w:hAnsi="宋体" w:eastAsia="宋体" w:cs="Times New Roman"/>
          <w:color w:val="auto"/>
          <w:sz w:val="32"/>
          <w:szCs w:val="32"/>
          <w:highlight w:val="none"/>
          <w:u w:val="none"/>
        </w:rPr>
        <w:t xml:space="preserve">          地    址： </w:t>
      </w:r>
      <w:r>
        <w:rPr>
          <w:rFonts w:hint="eastAsia" w:ascii="Calibri" w:hAnsi="Calibri" w:eastAsia="宋体" w:cs="Times New Roman"/>
          <w:color w:val="auto"/>
          <w:sz w:val="28"/>
          <w:szCs w:val="28"/>
          <w:highlight w:val="none"/>
          <w:u w:val="none"/>
        </w:rPr>
        <w:t xml:space="preserve">                     </w:t>
      </w:r>
      <w:r>
        <w:rPr>
          <w:rFonts w:hint="eastAsia" w:ascii="Calibri" w:hAnsi="Calibri" w:eastAsia="宋体" w:cs="Times New Roman"/>
          <w:color w:val="auto"/>
          <w:sz w:val="21"/>
          <w:szCs w:val="21"/>
          <w:highlight w:val="none"/>
          <w:u w:val="none"/>
        </w:rPr>
        <w:t xml:space="preserve">         </w:t>
      </w:r>
    </w:p>
    <w:p>
      <w:pPr>
        <w:spacing w:line="660" w:lineRule="exact"/>
        <w:rPr>
          <w:rFonts w:hint="eastAsia" w:ascii="Calibri" w:hAnsi="宋体" w:eastAsia="宋体" w:cs="Times New Roman"/>
          <w:color w:val="auto"/>
          <w:sz w:val="32"/>
          <w:szCs w:val="32"/>
          <w:highlight w:val="none"/>
          <w:u w:val="none"/>
        </w:rPr>
      </w:pPr>
      <w:r>
        <w:rPr>
          <w:rFonts w:ascii="Calibri" w:hAnsi="Calibri" w:eastAsia="宋体" w:cs="Times New Roman"/>
          <w:color w:val="auto"/>
          <w:sz w:val="32"/>
          <w:szCs w:val="32"/>
          <w:highlight w:val="none"/>
          <w:u w:val="none"/>
        </w:rPr>
        <w:t xml:space="preserve">          24</w:t>
      </w:r>
      <w:r>
        <w:rPr>
          <w:rFonts w:ascii="Calibri" w:hAnsi="宋体" w:eastAsia="宋体" w:cs="Times New Roman"/>
          <w:color w:val="auto"/>
          <w:sz w:val="32"/>
          <w:szCs w:val="32"/>
          <w:highlight w:val="none"/>
          <w:u w:val="none"/>
        </w:rPr>
        <w:t>小时</w:t>
      </w:r>
      <w:r>
        <w:rPr>
          <w:rFonts w:hint="eastAsia" w:ascii="Calibri" w:hAnsi="宋体" w:eastAsia="宋体" w:cs="Times New Roman"/>
          <w:color w:val="auto"/>
          <w:sz w:val="32"/>
          <w:szCs w:val="32"/>
          <w:highlight w:val="none"/>
          <w:u w:val="none"/>
        </w:rPr>
        <w:t>故障报修服务热线</w:t>
      </w:r>
      <w:r>
        <w:rPr>
          <w:rFonts w:ascii="Calibri" w:hAnsi="宋体" w:eastAsia="宋体" w:cs="Times New Roman"/>
          <w:color w:val="auto"/>
          <w:sz w:val="32"/>
          <w:szCs w:val="32"/>
          <w:highlight w:val="none"/>
          <w:u w:val="none"/>
        </w:rPr>
        <w:t>：</w:t>
      </w:r>
      <w:r>
        <w:rPr>
          <w:rFonts w:hint="eastAsia" w:ascii="宋体" w:hAnsi="宋体" w:eastAsia="宋体" w:cs="Times New Roman"/>
          <w:color w:val="auto"/>
          <w:sz w:val="32"/>
          <w:szCs w:val="32"/>
          <w:highlight w:val="none"/>
          <w:u w:val="none"/>
        </w:rPr>
        <w:t xml:space="preserve"> </w:t>
      </w:r>
      <w:r>
        <w:rPr>
          <w:rFonts w:hint="eastAsia" w:ascii="Calibri" w:hAnsi="Calibri" w:eastAsia="宋体" w:cs="Times New Roman"/>
          <w:color w:val="auto"/>
          <w:sz w:val="28"/>
          <w:szCs w:val="28"/>
          <w:highlight w:val="none"/>
          <w:u w:val="none"/>
        </w:rPr>
        <w:t xml:space="preserve">              </w:t>
      </w:r>
    </w:p>
    <w:p>
      <w:pPr>
        <w:spacing w:line="660" w:lineRule="exact"/>
        <w:ind w:firstLine="1600" w:firstLineChars="500"/>
        <w:rPr>
          <w:rFonts w:ascii="Calibri" w:hAnsi="Calibri" w:eastAsia="宋体" w:cs="Times New Roman"/>
          <w:color w:val="auto"/>
          <w:sz w:val="32"/>
          <w:szCs w:val="32"/>
          <w:highlight w:val="none"/>
          <w:u w:val="none"/>
        </w:rPr>
      </w:pPr>
      <w:r>
        <w:rPr>
          <w:rFonts w:hint="eastAsia" w:ascii="Calibri" w:hAnsi="宋体" w:eastAsia="宋体" w:cs="Times New Roman"/>
          <w:color w:val="auto"/>
          <w:sz w:val="32"/>
          <w:szCs w:val="32"/>
          <w:highlight w:val="none"/>
          <w:u w:val="none"/>
        </w:rPr>
        <w:t>业务电话：</w:t>
      </w:r>
      <w:r>
        <w:rPr>
          <w:rFonts w:hint="eastAsia" w:ascii="宋体" w:hAnsi="宋体" w:eastAsia="宋体" w:cs="Times New Roman"/>
          <w:color w:val="auto"/>
          <w:sz w:val="32"/>
          <w:szCs w:val="32"/>
          <w:highlight w:val="none"/>
          <w:u w:val="none"/>
        </w:rPr>
        <w:t xml:space="preserve"> </w:t>
      </w:r>
      <w:r>
        <w:rPr>
          <w:rFonts w:hint="eastAsia" w:ascii="Calibri" w:hAnsi="Calibri" w:eastAsia="宋体" w:cs="Times New Roman"/>
          <w:color w:val="auto"/>
          <w:sz w:val="28"/>
          <w:szCs w:val="28"/>
          <w:highlight w:val="none"/>
          <w:u w:val="none"/>
        </w:rPr>
        <w:t xml:space="preserve">                     </w:t>
      </w:r>
      <w:r>
        <w:rPr>
          <w:rFonts w:hint="eastAsia" w:ascii="Calibri" w:hAnsi="Calibri" w:eastAsia="宋体" w:cs="Times New Roman"/>
          <w:color w:val="auto"/>
          <w:sz w:val="21"/>
          <w:szCs w:val="21"/>
          <w:highlight w:val="none"/>
          <w:u w:val="none"/>
        </w:rPr>
        <w:t xml:space="preserve">         </w:t>
      </w:r>
    </w:p>
    <w:p>
      <w:pPr>
        <w:spacing w:line="660" w:lineRule="exact"/>
        <w:rPr>
          <w:rFonts w:hint="eastAsia" w:ascii="Calibri" w:hAnsi="Calibri" w:eastAsia="宋体" w:cs="Times New Roman"/>
          <w:color w:val="auto"/>
          <w:sz w:val="32"/>
          <w:szCs w:val="32"/>
          <w:highlight w:val="none"/>
          <w:u w:val="none"/>
        </w:rPr>
      </w:pPr>
      <w:r>
        <w:rPr>
          <w:rFonts w:ascii="Calibri" w:hAnsi="Calibri" w:eastAsia="宋体" w:cs="Times New Roman"/>
          <w:color w:val="auto"/>
          <w:sz w:val="32"/>
          <w:szCs w:val="32"/>
          <w:highlight w:val="none"/>
          <w:u w:val="none"/>
        </w:rPr>
        <w:t xml:space="preserve">          </w:t>
      </w:r>
      <w:r>
        <w:rPr>
          <w:rFonts w:ascii="Calibri" w:hAnsi="宋体" w:eastAsia="宋体" w:cs="Times New Roman"/>
          <w:color w:val="auto"/>
          <w:sz w:val="32"/>
          <w:szCs w:val="32"/>
          <w:highlight w:val="none"/>
          <w:u w:val="none"/>
        </w:rPr>
        <w:t>传</w:t>
      </w:r>
      <w:r>
        <w:rPr>
          <w:rFonts w:ascii="Calibri" w:hAnsi="Calibri" w:eastAsia="宋体" w:cs="Times New Roman"/>
          <w:color w:val="auto"/>
          <w:sz w:val="32"/>
          <w:szCs w:val="32"/>
          <w:highlight w:val="none"/>
          <w:u w:val="none"/>
        </w:rPr>
        <w:t xml:space="preserve"> </w:t>
      </w:r>
      <w:r>
        <w:rPr>
          <w:rFonts w:hint="eastAsia" w:ascii="Calibri" w:hAnsi="Calibri" w:eastAsia="宋体" w:cs="Times New Roman"/>
          <w:color w:val="auto"/>
          <w:sz w:val="32"/>
          <w:szCs w:val="32"/>
          <w:highlight w:val="none"/>
          <w:u w:val="none"/>
        </w:rPr>
        <w:t xml:space="preserve"> </w:t>
      </w:r>
      <w:r>
        <w:rPr>
          <w:rFonts w:ascii="Calibri" w:hAnsi="Calibri" w:eastAsia="宋体" w:cs="Times New Roman"/>
          <w:color w:val="auto"/>
          <w:sz w:val="32"/>
          <w:szCs w:val="32"/>
          <w:highlight w:val="none"/>
          <w:u w:val="none"/>
        </w:rPr>
        <w:t xml:space="preserve">  </w:t>
      </w:r>
      <w:r>
        <w:rPr>
          <w:rFonts w:ascii="Calibri" w:hAnsi="宋体" w:eastAsia="宋体" w:cs="Times New Roman"/>
          <w:color w:val="auto"/>
          <w:sz w:val="32"/>
          <w:szCs w:val="32"/>
          <w:highlight w:val="none"/>
          <w:u w:val="none"/>
        </w:rPr>
        <w:t>真：</w:t>
      </w:r>
      <w:r>
        <w:rPr>
          <w:rFonts w:hint="eastAsia" w:ascii="宋体" w:hAnsi="宋体" w:eastAsia="宋体" w:cs="Times New Roman"/>
          <w:color w:val="auto"/>
          <w:sz w:val="32"/>
          <w:szCs w:val="32"/>
          <w:highlight w:val="none"/>
          <w:u w:val="none"/>
        </w:rPr>
        <w:t xml:space="preserve"> </w:t>
      </w:r>
      <w:r>
        <w:rPr>
          <w:rFonts w:hint="eastAsia" w:ascii="Calibri" w:hAnsi="Calibri" w:eastAsia="宋体" w:cs="Times New Roman"/>
          <w:color w:val="auto"/>
          <w:sz w:val="28"/>
          <w:szCs w:val="28"/>
          <w:highlight w:val="none"/>
          <w:u w:val="none"/>
        </w:rPr>
        <w:t xml:space="preserve">                     </w:t>
      </w:r>
      <w:r>
        <w:rPr>
          <w:rFonts w:hint="eastAsia" w:ascii="Calibri" w:hAnsi="Calibri" w:eastAsia="宋体" w:cs="Times New Roman"/>
          <w:color w:val="auto"/>
          <w:sz w:val="21"/>
          <w:szCs w:val="21"/>
          <w:highlight w:val="none"/>
          <w:u w:val="none"/>
        </w:rPr>
        <w:t xml:space="preserve">         </w:t>
      </w:r>
    </w:p>
    <w:p>
      <w:pPr>
        <w:ind w:firstLine="560" w:firstLineChars="200"/>
        <w:rPr>
          <w:rFonts w:hint="eastAsia" w:ascii="宋体" w:hAnsi="宋体" w:eastAsia="宋体" w:cs="Times New Roman"/>
          <w:color w:val="auto"/>
          <w:sz w:val="28"/>
          <w:szCs w:val="28"/>
          <w:highlight w:val="none"/>
          <w:u w:val="none"/>
        </w:rPr>
      </w:pPr>
      <w:r>
        <w:rPr>
          <w:rFonts w:ascii="宋体" w:hAnsi="宋体" w:eastAsia="宋体" w:cs="Times New Roman"/>
          <w:color w:val="auto"/>
          <w:sz w:val="28"/>
          <w:szCs w:val="28"/>
          <w:highlight w:val="none"/>
          <w:u w:val="none"/>
        </w:rPr>
        <w:br w:type="page"/>
      </w:r>
      <w:r>
        <w:rPr>
          <w:rFonts w:hint="eastAsia" w:ascii="宋体" w:hAnsi="宋体" w:eastAsia="宋体" w:cs="Times New Roman"/>
          <w:color w:val="auto"/>
          <w:sz w:val="28"/>
          <w:szCs w:val="28"/>
          <w:highlight w:val="none"/>
          <w:u w:val="none"/>
        </w:rPr>
        <w:t>甲、乙双方同意签订下列电梯维护保养合同条款，并遵守执行。</w:t>
      </w:r>
    </w:p>
    <w:tbl>
      <w:tblPr>
        <w:tblStyle w:val="14"/>
        <w:tblW w:w="107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624"/>
        <w:gridCol w:w="534"/>
        <w:gridCol w:w="3332"/>
        <w:gridCol w:w="787"/>
        <w:gridCol w:w="141"/>
        <w:gridCol w:w="171"/>
        <w:gridCol w:w="312"/>
        <w:gridCol w:w="312"/>
        <w:gridCol w:w="312"/>
        <w:gridCol w:w="312"/>
        <w:gridCol w:w="312"/>
        <w:gridCol w:w="312"/>
        <w:gridCol w:w="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80" w:type="dxa"/>
            <w:tcBorders>
              <w:top w:val="single" w:color="auto" w:sz="12" w:space="0"/>
              <w:left w:val="single" w:color="auto" w:sz="12" w:space="0"/>
            </w:tcBorders>
            <w:vAlign w:val="center"/>
          </w:tcPr>
          <w:p>
            <w:pPr>
              <w:spacing w:line="240" w:lineRule="exact"/>
              <w:ind w:left="-60" w:leftChars="-20" w:right="-60" w:rightChars="-20"/>
              <w:jc w:val="center"/>
              <w:rPr>
                <w:rFonts w:hint="eastAsia" w:ascii="宋体" w:hAnsi="宋体" w:eastAsia="宋体" w:cs="Times New Roman"/>
                <w:color w:val="auto"/>
                <w:sz w:val="18"/>
                <w:szCs w:val="18"/>
                <w:highlight w:val="none"/>
                <w:u w:val="none"/>
              </w:rPr>
            </w:pPr>
            <w:r>
              <w:rPr>
                <w:rFonts w:hint="eastAsia" w:ascii="宋体" w:hAnsi="宋体" w:eastAsia="宋体" w:cs="Times New Roman"/>
                <w:color w:val="auto"/>
                <w:sz w:val="18"/>
                <w:szCs w:val="18"/>
                <w:highlight w:val="none"/>
                <w:u w:val="none"/>
              </w:rPr>
              <w:t>型号</w:t>
            </w:r>
          </w:p>
        </w:tc>
        <w:tc>
          <w:tcPr>
            <w:tcW w:w="624" w:type="dxa"/>
            <w:tcBorders>
              <w:top w:val="single" w:color="auto" w:sz="12" w:space="0"/>
            </w:tcBorders>
            <w:vAlign w:val="center"/>
          </w:tcPr>
          <w:p>
            <w:pPr>
              <w:spacing w:line="240" w:lineRule="exact"/>
              <w:ind w:left="-60" w:leftChars="-20" w:right="-60" w:rightChars="-20"/>
              <w:jc w:val="center"/>
              <w:rPr>
                <w:rFonts w:hint="eastAsia" w:ascii="宋体" w:hAnsi="宋体" w:eastAsia="宋体" w:cs="Times New Roman"/>
                <w:color w:val="auto"/>
                <w:sz w:val="18"/>
                <w:szCs w:val="18"/>
                <w:highlight w:val="none"/>
                <w:u w:val="none"/>
              </w:rPr>
            </w:pPr>
            <w:r>
              <w:rPr>
                <w:rFonts w:hint="eastAsia" w:ascii="宋体" w:hAnsi="宋体" w:eastAsia="宋体" w:cs="Times New Roman"/>
                <w:color w:val="auto"/>
                <w:sz w:val="18"/>
                <w:szCs w:val="18"/>
                <w:highlight w:val="none"/>
                <w:u w:val="none"/>
              </w:rPr>
              <w:t>层站</w:t>
            </w:r>
          </w:p>
        </w:tc>
        <w:tc>
          <w:tcPr>
            <w:tcW w:w="534" w:type="dxa"/>
            <w:tcBorders>
              <w:top w:val="single" w:color="auto" w:sz="12" w:space="0"/>
            </w:tcBorders>
            <w:vAlign w:val="center"/>
          </w:tcPr>
          <w:p>
            <w:pPr>
              <w:spacing w:line="240" w:lineRule="exact"/>
              <w:ind w:left="-60" w:leftChars="-20" w:right="-60" w:rightChars="-20"/>
              <w:jc w:val="center"/>
              <w:rPr>
                <w:rFonts w:hint="eastAsia" w:ascii="宋体" w:hAnsi="宋体" w:eastAsia="宋体" w:cs="Times New Roman"/>
                <w:color w:val="auto"/>
                <w:sz w:val="18"/>
                <w:szCs w:val="18"/>
                <w:highlight w:val="none"/>
                <w:u w:val="none"/>
              </w:rPr>
            </w:pPr>
            <w:r>
              <w:rPr>
                <w:rFonts w:hint="eastAsia" w:ascii="宋体" w:hAnsi="宋体" w:eastAsia="宋体" w:cs="Times New Roman"/>
                <w:color w:val="auto"/>
                <w:sz w:val="18"/>
                <w:szCs w:val="18"/>
                <w:highlight w:val="none"/>
                <w:u w:val="none"/>
              </w:rPr>
              <w:t>数量(台)</w:t>
            </w:r>
          </w:p>
        </w:tc>
        <w:tc>
          <w:tcPr>
            <w:tcW w:w="3332" w:type="dxa"/>
            <w:tcBorders>
              <w:top w:val="single" w:color="auto" w:sz="12" w:space="0"/>
            </w:tcBorders>
            <w:vAlign w:val="center"/>
          </w:tcPr>
          <w:p>
            <w:pPr>
              <w:spacing w:line="240" w:lineRule="exact"/>
              <w:ind w:left="-60" w:leftChars="-20" w:right="-60" w:rightChars="-20"/>
              <w:jc w:val="center"/>
              <w:rPr>
                <w:rFonts w:hint="eastAsia" w:ascii="宋体" w:hAnsi="宋体" w:eastAsia="宋体" w:cs="Times New Roman"/>
                <w:color w:val="auto"/>
                <w:sz w:val="18"/>
                <w:szCs w:val="18"/>
                <w:highlight w:val="none"/>
                <w:u w:val="none"/>
              </w:rPr>
            </w:pPr>
            <w:r>
              <w:rPr>
                <w:rFonts w:hint="eastAsia" w:ascii="宋体" w:hAnsi="宋体" w:eastAsia="宋体" w:cs="Times New Roman"/>
                <w:color w:val="auto"/>
                <w:sz w:val="18"/>
                <w:szCs w:val="18"/>
                <w:highlight w:val="none"/>
                <w:u w:val="none"/>
              </w:rPr>
              <w:t>合同时间</w:t>
            </w:r>
          </w:p>
        </w:tc>
        <w:tc>
          <w:tcPr>
            <w:tcW w:w="928" w:type="dxa"/>
            <w:gridSpan w:val="2"/>
            <w:tcBorders>
              <w:top w:val="single" w:color="auto" w:sz="12" w:space="0"/>
            </w:tcBorders>
            <w:vAlign w:val="center"/>
          </w:tcPr>
          <w:p>
            <w:pPr>
              <w:spacing w:line="240" w:lineRule="exact"/>
              <w:ind w:left="-60" w:leftChars="-20" w:right="-60" w:rightChars="-20"/>
              <w:jc w:val="center"/>
              <w:rPr>
                <w:rFonts w:hint="eastAsia" w:ascii="宋体" w:hAnsi="宋体" w:eastAsia="宋体" w:cs="Times New Roman"/>
                <w:color w:val="auto"/>
                <w:sz w:val="18"/>
                <w:szCs w:val="18"/>
                <w:highlight w:val="none"/>
                <w:u w:val="none"/>
              </w:rPr>
            </w:pPr>
            <w:r>
              <w:rPr>
                <w:rFonts w:hint="eastAsia" w:ascii="宋体" w:hAnsi="宋体" w:eastAsia="宋体" w:cs="Times New Roman"/>
                <w:color w:val="auto"/>
                <w:sz w:val="18"/>
                <w:szCs w:val="18"/>
                <w:highlight w:val="none"/>
                <w:u w:val="none"/>
              </w:rPr>
              <w:t>月金额</w:t>
            </w:r>
          </w:p>
          <w:p>
            <w:pPr>
              <w:spacing w:line="240" w:lineRule="exact"/>
              <w:ind w:left="-60" w:leftChars="-20" w:right="-60" w:rightChars="-20"/>
              <w:jc w:val="center"/>
              <w:rPr>
                <w:rFonts w:hint="eastAsia" w:ascii="宋体" w:hAnsi="宋体" w:eastAsia="宋体" w:cs="Times New Roman"/>
                <w:color w:val="auto"/>
                <w:sz w:val="18"/>
                <w:szCs w:val="18"/>
                <w:highlight w:val="none"/>
                <w:u w:val="none"/>
              </w:rPr>
            </w:pPr>
            <w:r>
              <w:rPr>
                <w:rFonts w:hint="eastAsia" w:ascii="宋体" w:hAnsi="宋体" w:eastAsia="宋体" w:cs="Times New Roman"/>
                <w:color w:val="auto"/>
                <w:sz w:val="18"/>
                <w:szCs w:val="18"/>
                <w:highlight w:val="none"/>
                <w:u w:val="none"/>
              </w:rPr>
              <w:t>(元/台)</w:t>
            </w:r>
          </w:p>
        </w:tc>
        <w:tc>
          <w:tcPr>
            <w:tcW w:w="1107" w:type="dxa"/>
            <w:gridSpan w:val="4"/>
            <w:tcBorders>
              <w:top w:val="single" w:color="auto" w:sz="12" w:space="0"/>
            </w:tcBorders>
            <w:vAlign w:val="center"/>
          </w:tcPr>
          <w:p>
            <w:pPr>
              <w:spacing w:line="240" w:lineRule="exact"/>
              <w:ind w:left="-60" w:leftChars="-20" w:right="-60" w:rightChars="-20"/>
              <w:jc w:val="center"/>
              <w:rPr>
                <w:rFonts w:hint="eastAsia" w:ascii="宋体" w:hAnsi="宋体" w:eastAsia="宋体" w:cs="Times New Roman"/>
                <w:color w:val="auto"/>
                <w:sz w:val="18"/>
                <w:szCs w:val="18"/>
                <w:highlight w:val="none"/>
                <w:u w:val="none"/>
              </w:rPr>
            </w:pPr>
            <w:r>
              <w:rPr>
                <w:rFonts w:hint="eastAsia" w:ascii="宋体" w:hAnsi="宋体" w:eastAsia="宋体" w:cs="Times New Roman"/>
                <w:color w:val="auto"/>
                <w:sz w:val="18"/>
                <w:szCs w:val="18"/>
                <w:highlight w:val="none"/>
                <w:u w:val="none"/>
              </w:rPr>
              <w:t>年金额</w:t>
            </w:r>
          </w:p>
          <w:p>
            <w:pPr>
              <w:spacing w:line="240" w:lineRule="exact"/>
              <w:ind w:left="-60" w:leftChars="-20" w:right="-60" w:rightChars="-20"/>
              <w:jc w:val="center"/>
              <w:rPr>
                <w:rFonts w:hint="eastAsia" w:ascii="宋体" w:hAnsi="宋体" w:eastAsia="宋体" w:cs="Times New Roman"/>
                <w:color w:val="auto"/>
                <w:sz w:val="18"/>
                <w:szCs w:val="18"/>
                <w:highlight w:val="none"/>
                <w:u w:val="none"/>
              </w:rPr>
            </w:pPr>
            <w:r>
              <w:rPr>
                <w:rFonts w:hint="eastAsia" w:ascii="宋体" w:hAnsi="宋体" w:eastAsia="宋体" w:cs="Times New Roman"/>
                <w:color w:val="auto"/>
                <w:sz w:val="18"/>
                <w:szCs w:val="18"/>
                <w:highlight w:val="none"/>
                <w:u w:val="none"/>
              </w:rPr>
              <w:t>(元/台)</w:t>
            </w:r>
          </w:p>
        </w:tc>
        <w:tc>
          <w:tcPr>
            <w:tcW w:w="1364" w:type="dxa"/>
            <w:gridSpan w:val="4"/>
            <w:tcBorders>
              <w:top w:val="single" w:color="auto" w:sz="12" w:space="0"/>
              <w:right w:val="single" w:color="auto" w:sz="12" w:space="0"/>
            </w:tcBorders>
            <w:vAlign w:val="center"/>
          </w:tcPr>
          <w:p>
            <w:pPr>
              <w:spacing w:line="240" w:lineRule="exact"/>
              <w:ind w:left="-60" w:leftChars="-20" w:right="-60" w:rightChars="-20"/>
              <w:jc w:val="center"/>
              <w:rPr>
                <w:rFonts w:hint="eastAsia" w:ascii="宋体" w:hAnsi="宋体" w:eastAsia="宋体" w:cs="Times New Roman"/>
                <w:color w:val="auto"/>
                <w:sz w:val="18"/>
                <w:szCs w:val="18"/>
                <w:highlight w:val="none"/>
                <w:u w:val="none"/>
              </w:rPr>
            </w:pPr>
            <w:r>
              <w:rPr>
                <w:rFonts w:hint="eastAsia" w:ascii="宋体" w:hAnsi="宋体" w:eastAsia="宋体" w:cs="Times New Roman"/>
                <w:color w:val="auto"/>
                <w:sz w:val="18"/>
                <w:szCs w:val="18"/>
                <w:highlight w:val="none"/>
                <w:u w:val="none"/>
              </w:rPr>
              <w:t>出厂编号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80" w:type="dxa"/>
            <w:tcBorders>
              <w:left w:val="single" w:color="auto" w:sz="12" w:space="0"/>
            </w:tcBorders>
            <w:vAlign w:val="top"/>
          </w:tcPr>
          <w:p>
            <w:pPr>
              <w:spacing w:line="380" w:lineRule="exact"/>
              <w:ind w:left="-150" w:leftChars="-50" w:right="-150" w:rightChars="-50"/>
              <w:jc w:val="center"/>
              <w:rPr>
                <w:rFonts w:hint="eastAsia" w:ascii="Calibri" w:hAnsi="Calibri" w:eastAsia="宋体" w:cs="Times New Roman"/>
                <w:b/>
                <w:color w:val="auto"/>
                <w:sz w:val="21"/>
                <w:szCs w:val="21"/>
                <w:highlight w:val="none"/>
                <w:u w:val="none"/>
              </w:rPr>
            </w:pPr>
          </w:p>
        </w:tc>
        <w:tc>
          <w:tcPr>
            <w:tcW w:w="624" w:type="dxa"/>
            <w:vAlign w:val="top"/>
          </w:tcPr>
          <w:p>
            <w:pPr>
              <w:spacing w:line="380" w:lineRule="exact"/>
              <w:ind w:left="-150" w:leftChars="-50" w:right="-150" w:rightChars="-50"/>
              <w:jc w:val="center"/>
              <w:rPr>
                <w:rFonts w:ascii="Calibri" w:hAnsi="Calibri" w:eastAsia="宋体" w:cs="Times New Roman"/>
                <w:b/>
                <w:color w:val="auto"/>
                <w:sz w:val="21"/>
                <w:szCs w:val="21"/>
                <w:highlight w:val="none"/>
                <w:u w:val="none"/>
              </w:rPr>
            </w:pPr>
          </w:p>
        </w:tc>
        <w:tc>
          <w:tcPr>
            <w:tcW w:w="534" w:type="dxa"/>
            <w:vAlign w:val="center"/>
          </w:tcPr>
          <w:p>
            <w:pPr>
              <w:spacing w:line="300" w:lineRule="exact"/>
              <w:ind w:left="-90" w:leftChars="-30" w:right="-90" w:rightChars="-30"/>
              <w:jc w:val="center"/>
              <w:rPr>
                <w:rFonts w:hint="eastAsia" w:ascii="Calibri" w:hAnsi="Calibri" w:eastAsia="宋体" w:cs="Times New Roman"/>
                <w:b/>
                <w:color w:val="auto"/>
                <w:spacing w:val="-4"/>
                <w:w w:val="90"/>
                <w:sz w:val="21"/>
                <w:szCs w:val="21"/>
                <w:highlight w:val="none"/>
                <w:u w:val="none"/>
              </w:rPr>
            </w:pPr>
          </w:p>
        </w:tc>
        <w:tc>
          <w:tcPr>
            <w:tcW w:w="3332" w:type="dxa"/>
            <w:vAlign w:val="center"/>
          </w:tcPr>
          <w:p>
            <w:pPr>
              <w:spacing w:line="300" w:lineRule="exact"/>
              <w:ind w:left="-90" w:leftChars="-30" w:right="-90" w:rightChars="-30"/>
              <w:jc w:val="left"/>
              <w:rPr>
                <w:rFonts w:ascii="Calibri" w:hAnsi="宋体" w:eastAsia="宋体" w:cs="Times New Roman"/>
                <w:color w:val="auto"/>
                <w:spacing w:val="-4"/>
                <w:w w:val="90"/>
                <w:sz w:val="21"/>
                <w:szCs w:val="21"/>
                <w:highlight w:val="none"/>
                <w:u w:val="none"/>
              </w:rPr>
            </w:pPr>
            <w:r>
              <w:rPr>
                <w:rFonts w:ascii="Calibri" w:hAnsi="Calibri" w:eastAsia="宋体" w:cs="Times New Roman"/>
                <w:b/>
                <w:color w:val="auto"/>
                <w:spacing w:val="-4"/>
                <w:w w:val="90"/>
                <w:sz w:val="21"/>
                <w:szCs w:val="21"/>
                <w:highlight w:val="none"/>
                <w:u w:val="none"/>
              </w:rPr>
              <w:t xml:space="preserve">  </w:t>
            </w:r>
            <w:r>
              <w:rPr>
                <w:rFonts w:ascii="Calibri" w:hAnsi="Calibri" w:eastAsia="宋体" w:cs="Times New Roman"/>
                <w:b/>
                <w:color w:val="auto"/>
                <w:spacing w:val="-4"/>
                <w:w w:val="90"/>
                <w:sz w:val="18"/>
                <w:szCs w:val="18"/>
                <w:highlight w:val="none"/>
                <w:u w:val="none"/>
              </w:rPr>
              <w:t xml:space="preserve"> </w:t>
            </w:r>
            <w:r>
              <w:rPr>
                <w:rFonts w:ascii="Calibri" w:hAnsi="Calibri" w:eastAsia="宋体" w:cs="Times New Roman"/>
                <w:b/>
                <w:color w:val="auto"/>
                <w:spacing w:val="-4"/>
                <w:w w:val="90"/>
                <w:sz w:val="21"/>
                <w:szCs w:val="21"/>
                <w:highlight w:val="none"/>
                <w:u w:val="none"/>
              </w:rPr>
              <w:t xml:space="preserve"> </w:t>
            </w:r>
            <w:r>
              <w:rPr>
                <w:rFonts w:ascii="Calibri" w:hAnsi="宋体" w:eastAsia="宋体" w:cs="Times New Roman"/>
                <w:color w:val="auto"/>
                <w:spacing w:val="-4"/>
                <w:w w:val="90"/>
                <w:sz w:val="21"/>
                <w:szCs w:val="21"/>
                <w:highlight w:val="none"/>
                <w:u w:val="none"/>
              </w:rPr>
              <w:t>年</w:t>
            </w:r>
            <w:r>
              <w:rPr>
                <w:rFonts w:ascii="Calibri" w:hAnsi="宋体" w:eastAsia="宋体" w:cs="Times New Roman"/>
                <w:b/>
                <w:bCs/>
                <w:color w:val="auto"/>
                <w:spacing w:val="-4"/>
                <w:w w:val="90"/>
                <w:sz w:val="21"/>
                <w:szCs w:val="21"/>
                <w:highlight w:val="none"/>
                <w:u w:val="none"/>
              </w:rPr>
              <w:t xml:space="preserve">   </w:t>
            </w:r>
            <w:r>
              <w:rPr>
                <w:rFonts w:ascii="Calibri" w:hAnsi="宋体" w:eastAsia="宋体" w:cs="Times New Roman"/>
                <w:color w:val="auto"/>
                <w:spacing w:val="-4"/>
                <w:w w:val="90"/>
                <w:sz w:val="21"/>
                <w:szCs w:val="21"/>
                <w:highlight w:val="none"/>
                <w:u w:val="none"/>
              </w:rPr>
              <w:t>月</w:t>
            </w:r>
            <w:r>
              <w:rPr>
                <w:rFonts w:ascii="Calibri" w:hAnsi="宋体" w:eastAsia="宋体" w:cs="Times New Roman"/>
                <w:b/>
                <w:bCs/>
                <w:color w:val="auto"/>
                <w:spacing w:val="-4"/>
                <w:w w:val="90"/>
                <w:sz w:val="21"/>
                <w:szCs w:val="21"/>
                <w:highlight w:val="none"/>
                <w:u w:val="none"/>
              </w:rPr>
              <w:t xml:space="preserve">   </w:t>
            </w:r>
            <w:r>
              <w:rPr>
                <w:rFonts w:ascii="Calibri" w:hAnsi="宋体" w:eastAsia="宋体" w:cs="Times New Roman"/>
                <w:color w:val="auto"/>
                <w:spacing w:val="-4"/>
                <w:w w:val="90"/>
                <w:sz w:val="21"/>
                <w:szCs w:val="21"/>
                <w:highlight w:val="none"/>
                <w:u w:val="none"/>
              </w:rPr>
              <w:t>日</w:t>
            </w:r>
            <w:r>
              <w:rPr>
                <w:rFonts w:hint="eastAsia" w:ascii="Calibri" w:hAnsi="宋体" w:eastAsia="宋体" w:cs="Times New Roman"/>
                <w:color w:val="auto"/>
                <w:spacing w:val="-4"/>
                <w:w w:val="90"/>
                <w:sz w:val="21"/>
                <w:szCs w:val="21"/>
                <w:highlight w:val="none"/>
                <w:u w:val="none"/>
              </w:rPr>
              <w:t xml:space="preserve"> </w:t>
            </w:r>
            <w:r>
              <w:rPr>
                <w:rFonts w:ascii="Calibri" w:hAnsi="宋体" w:eastAsia="宋体" w:cs="Times New Roman"/>
                <w:color w:val="auto"/>
                <w:spacing w:val="-4"/>
                <w:w w:val="90"/>
                <w:sz w:val="21"/>
                <w:szCs w:val="21"/>
                <w:highlight w:val="none"/>
                <w:u w:val="none"/>
              </w:rPr>
              <w:t>至</w:t>
            </w:r>
            <w:r>
              <w:rPr>
                <w:rFonts w:hint="eastAsia" w:ascii="Calibri" w:hAnsi="宋体" w:eastAsia="宋体" w:cs="Times New Roman"/>
                <w:color w:val="auto"/>
                <w:spacing w:val="-4"/>
                <w:w w:val="90"/>
                <w:sz w:val="21"/>
                <w:szCs w:val="21"/>
                <w:highlight w:val="none"/>
                <w:u w:val="none"/>
              </w:rPr>
              <w:t xml:space="preserve"> </w:t>
            </w:r>
            <w:r>
              <w:rPr>
                <w:rFonts w:ascii="Calibri" w:hAnsi="宋体" w:eastAsia="宋体" w:cs="Times New Roman"/>
                <w:color w:val="auto"/>
                <w:spacing w:val="-4"/>
                <w:w w:val="90"/>
                <w:sz w:val="21"/>
                <w:szCs w:val="21"/>
                <w:highlight w:val="none"/>
                <w:u w:val="none"/>
              </w:rPr>
              <w:t xml:space="preserve">  </w:t>
            </w:r>
            <w:r>
              <w:rPr>
                <w:rFonts w:ascii="Calibri" w:hAnsi="Calibri" w:eastAsia="宋体" w:cs="Times New Roman"/>
                <w:b/>
                <w:color w:val="auto"/>
                <w:spacing w:val="-4"/>
                <w:w w:val="90"/>
                <w:sz w:val="21"/>
                <w:szCs w:val="21"/>
                <w:highlight w:val="none"/>
                <w:u w:val="none"/>
              </w:rPr>
              <w:t xml:space="preserve"> </w:t>
            </w:r>
            <w:r>
              <w:rPr>
                <w:rFonts w:ascii="Calibri" w:hAnsi="宋体" w:eastAsia="宋体" w:cs="Times New Roman"/>
                <w:color w:val="auto"/>
                <w:spacing w:val="-4"/>
                <w:w w:val="90"/>
                <w:sz w:val="21"/>
                <w:szCs w:val="21"/>
                <w:highlight w:val="none"/>
                <w:u w:val="none"/>
              </w:rPr>
              <w:t>年</w:t>
            </w:r>
            <w:r>
              <w:rPr>
                <w:rFonts w:ascii="Calibri" w:hAnsi="宋体" w:eastAsia="宋体" w:cs="Times New Roman"/>
                <w:b/>
                <w:bCs/>
                <w:color w:val="auto"/>
                <w:spacing w:val="-4"/>
                <w:w w:val="90"/>
                <w:sz w:val="21"/>
                <w:szCs w:val="21"/>
                <w:highlight w:val="none"/>
                <w:u w:val="none"/>
              </w:rPr>
              <w:t xml:space="preserve">   </w:t>
            </w:r>
            <w:r>
              <w:rPr>
                <w:rFonts w:ascii="Calibri" w:hAnsi="宋体" w:eastAsia="宋体" w:cs="Times New Roman"/>
                <w:color w:val="auto"/>
                <w:spacing w:val="-4"/>
                <w:w w:val="90"/>
                <w:sz w:val="21"/>
                <w:szCs w:val="21"/>
                <w:highlight w:val="none"/>
                <w:u w:val="none"/>
              </w:rPr>
              <w:t>月</w:t>
            </w:r>
            <w:r>
              <w:rPr>
                <w:rFonts w:ascii="Calibri" w:hAnsi="宋体" w:eastAsia="宋体" w:cs="Times New Roman"/>
                <w:b/>
                <w:bCs/>
                <w:color w:val="auto"/>
                <w:spacing w:val="-4"/>
                <w:w w:val="90"/>
                <w:sz w:val="21"/>
                <w:szCs w:val="21"/>
                <w:highlight w:val="none"/>
                <w:u w:val="none"/>
              </w:rPr>
              <w:t xml:space="preserve">   </w:t>
            </w:r>
            <w:r>
              <w:rPr>
                <w:rFonts w:ascii="Calibri" w:hAnsi="宋体" w:eastAsia="宋体" w:cs="Times New Roman"/>
                <w:color w:val="auto"/>
                <w:spacing w:val="-4"/>
                <w:w w:val="90"/>
                <w:sz w:val="21"/>
                <w:szCs w:val="21"/>
                <w:highlight w:val="none"/>
                <w:u w:val="none"/>
              </w:rPr>
              <w:t>日</w:t>
            </w:r>
          </w:p>
        </w:tc>
        <w:tc>
          <w:tcPr>
            <w:tcW w:w="928" w:type="dxa"/>
            <w:gridSpan w:val="2"/>
            <w:vAlign w:val="center"/>
          </w:tcPr>
          <w:p>
            <w:pPr>
              <w:spacing w:line="300" w:lineRule="exact"/>
              <w:ind w:left="-90" w:leftChars="-30" w:right="-90" w:rightChars="-30"/>
              <w:jc w:val="center"/>
              <w:rPr>
                <w:rFonts w:hint="eastAsia" w:ascii="Calibri" w:hAnsi="Calibri" w:eastAsia="宋体" w:cs="Times New Roman"/>
                <w:b/>
                <w:color w:val="auto"/>
                <w:spacing w:val="-4"/>
                <w:w w:val="90"/>
                <w:sz w:val="21"/>
                <w:szCs w:val="21"/>
                <w:highlight w:val="none"/>
                <w:u w:val="none"/>
              </w:rPr>
            </w:pPr>
            <w:r>
              <w:rPr>
                <w:rFonts w:ascii="Calibri" w:hAnsi="Calibri" w:eastAsia="宋体" w:cs="Times New Roman"/>
                <w:b/>
                <w:color w:val="auto"/>
                <w:spacing w:val="-4"/>
                <w:w w:val="90"/>
                <w:sz w:val="21"/>
                <w:szCs w:val="21"/>
                <w:highlight w:val="none"/>
                <w:u w:val="none"/>
              </w:rPr>
              <w:t xml:space="preserve">  </w:t>
            </w:r>
          </w:p>
        </w:tc>
        <w:tc>
          <w:tcPr>
            <w:tcW w:w="1107" w:type="dxa"/>
            <w:gridSpan w:val="4"/>
            <w:vAlign w:val="center"/>
          </w:tcPr>
          <w:p>
            <w:pPr>
              <w:spacing w:line="300" w:lineRule="exact"/>
              <w:ind w:left="-90" w:leftChars="-30" w:right="-90" w:rightChars="-30"/>
              <w:jc w:val="center"/>
              <w:rPr>
                <w:rFonts w:hint="eastAsia" w:ascii="Calibri" w:hAnsi="Calibri" w:eastAsia="宋体" w:cs="Times New Roman"/>
                <w:b/>
                <w:color w:val="auto"/>
                <w:spacing w:val="-4"/>
                <w:w w:val="90"/>
                <w:sz w:val="21"/>
                <w:szCs w:val="21"/>
                <w:highlight w:val="none"/>
                <w:u w:val="none"/>
              </w:rPr>
            </w:pPr>
            <w:r>
              <w:rPr>
                <w:rFonts w:ascii="Calibri" w:hAnsi="Calibri" w:eastAsia="宋体" w:cs="Times New Roman"/>
                <w:b/>
                <w:color w:val="auto"/>
                <w:spacing w:val="-4"/>
                <w:w w:val="90"/>
                <w:sz w:val="21"/>
                <w:szCs w:val="21"/>
                <w:highlight w:val="none"/>
                <w:u w:val="none"/>
              </w:rPr>
              <w:t xml:space="preserve">  </w:t>
            </w:r>
          </w:p>
        </w:tc>
        <w:tc>
          <w:tcPr>
            <w:tcW w:w="1364" w:type="dxa"/>
            <w:gridSpan w:val="4"/>
            <w:tcBorders>
              <w:right w:val="single" w:color="auto" w:sz="12" w:space="0"/>
            </w:tcBorders>
            <w:vAlign w:val="top"/>
          </w:tcPr>
          <w:p>
            <w:pPr>
              <w:spacing w:line="380" w:lineRule="exact"/>
              <w:ind w:left="-150" w:leftChars="-50" w:right="-150" w:rightChars="-50"/>
              <w:jc w:val="center"/>
              <w:rPr>
                <w:rFonts w:ascii="Calibri" w:hAnsi="Calibri" w:eastAsia="宋体" w:cs="Times New Roman"/>
                <w:b/>
                <w:color w:val="auto"/>
                <w:sz w:val="20"/>
                <w:szCs w:val="21"/>
                <w:highlight w:val="none"/>
                <w:u w:val="none"/>
              </w:rPr>
            </w:pPr>
            <w:r>
              <w:rPr>
                <w:rFonts w:hint="eastAsia" w:ascii="Calibri" w:hAnsi="Calibri" w:eastAsia="宋体" w:cs="Times New Roman"/>
                <w:b/>
                <w:color w:val="auto"/>
                <w:spacing w:val="-10"/>
                <w:sz w:val="20"/>
                <w:szCs w:val="21"/>
                <w:highlight w:val="none"/>
                <w:u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8157" w:type="dxa"/>
            <w:gridSpan w:val="5"/>
            <w:vMerge w:val="restart"/>
            <w:tcBorders>
              <w:left w:val="single" w:color="auto" w:sz="12" w:space="0"/>
            </w:tcBorders>
            <w:vAlign w:val="center"/>
          </w:tcPr>
          <w:p>
            <w:pPr>
              <w:spacing w:line="480" w:lineRule="exact"/>
              <w:ind w:left="500" w:leftChars="-20" w:right="-60" w:rightChars="-20" w:hanging="560" w:hangingChars="200"/>
              <w:rPr>
                <w:rFonts w:ascii="宋体" w:hAnsi="宋体" w:eastAsia="宋体" w:cs="Times New Roman"/>
                <w:color w:val="auto"/>
                <w:sz w:val="24"/>
                <w:highlight w:val="none"/>
                <w:u w:val="none"/>
              </w:rPr>
            </w:pPr>
            <w:r>
              <w:rPr>
                <w:rFonts w:hint="eastAsia" w:ascii="宋体" w:hAnsi="宋体" w:eastAsia="宋体" w:cs="Times New Roman"/>
                <w:color w:val="auto"/>
                <w:sz w:val="28"/>
                <w:szCs w:val="28"/>
                <w:highlight w:val="none"/>
                <w:u w:val="none"/>
              </w:rPr>
              <w:t>合 计 金 额（人民币大写）</w:t>
            </w:r>
            <w:r>
              <w:rPr>
                <w:rFonts w:hint="eastAsia" w:ascii="宋体" w:hAnsi="宋体" w:eastAsia="宋体" w:cs="Times New Roman"/>
                <w:color w:val="auto"/>
                <w:sz w:val="24"/>
                <w:highlight w:val="none"/>
                <w:u w:val="none"/>
              </w:rPr>
              <w:t xml:space="preserve">  </w:t>
            </w:r>
            <w:r>
              <w:rPr>
                <w:rFonts w:ascii="方正姚体" w:hAnsi="宋体" w:eastAsia="方正姚体" w:cs="Times New Roman"/>
                <w:b/>
                <w:color w:val="auto"/>
                <w:sz w:val="24"/>
                <w:highlight w:val="none"/>
                <w:u w:val="none"/>
              </w:rPr>
              <w:t xml:space="preserve"> </w:t>
            </w:r>
            <w:r>
              <w:rPr>
                <w:rFonts w:hint="eastAsia" w:ascii="宋体" w:hAnsi="宋体" w:eastAsia="宋体" w:cs="Times New Roman"/>
                <w:color w:val="auto"/>
                <w:sz w:val="24"/>
                <w:highlight w:val="none"/>
                <w:u w:val="none"/>
              </w:rPr>
              <w:t xml:space="preserve"> 拾 </w:t>
            </w:r>
            <w:r>
              <w:rPr>
                <w:rFonts w:ascii="方正姚体" w:hAnsi="宋体" w:eastAsia="方正姚体" w:cs="Times New Roman"/>
                <w:b/>
                <w:color w:val="auto"/>
                <w:sz w:val="24"/>
                <w:highlight w:val="none"/>
                <w:u w:val="none"/>
              </w:rPr>
              <w:t xml:space="preserve"> </w:t>
            </w:r>
            <w:r>
              <w:rPr>
                <w:rFonts w:hint="eastAsia" w:ascii="宋体" w:hAnsi="宋体" w:eastAsia="宋体" w:cs="Times New Roman"/>
                <w:color w:val="auto"/>
                <w:sz w:val="24"/>
                <w:highlight w:val="none"/>
                <w:u w:val="none"/>
              </w:rPr>
              <w:t xml:space="preserve">万 </w:t>
            </w:r>
            <w:r>
              <w:rPr>
                <w:rFonts w:hint="eastAsia" w:ascii="宋体" w:hAnsi="宋体" w:eastAsia="宋体" w:cs="Times New Roman"/>
                <w:b/>
                <w:color w:val="auto"/>
                <w:sz w:val="24"/>
                <w:highlight w:val="none"/>
                <w:u w:val="none"/>
              </w:rPr>
              <w:t xml:space="preserve"> </w:t>
            </w:r>
            <w:r>
              <w:rPr>
                <w:rFonts w:hint="eastAsia" w:ascii="宋体" w:hAnsi="宋体" w:eastAsia="宋体" w:cs="Times New Roman"/>
                <w:color w:val="auto"/>
                <w:sz w:val="24"/>
                <w:highlight w:val="none"/>
                <w:u w:val="none"/>
              </w:rPr>
              <w:t xml:space="preserve">仟 </w:t>
            </w:r>
            <w:r>
              <w:rPr>
                <w:rFonts w:hint="eastAsia" w:ascii="宋体" w:hAnsi="宋体" w:eastAsia="宋体" w:cs="Times New Roman"/>
                <w:b/>
                <w:bCs/>
                <w:color w:val="auto"/>
                <w:sz w:val="24"/>
                <w:highlight w:val="none"/>
                <w:u w:val="none"/>
              </w:rPr>
              <w:t xml:space="preserve"> </w:t>
            </w:r>
            <w:r>
              <w:rPr>
                <w:rFonts w:ascii="宋体" w:hAnsi="宋体" w:eastAsia="宋体" w:cs="Times New Roman"/>
                <w:b/>
                <w:bCs/>
                <w:color w:val="auto"/>
                <w:sz w:val="24"/>
                <w:highlight w:val="none"/>
                <w:u w:val="none"/>
              </w:rPr>
              <w:t xml:space="preserve"> </w:t>
            </w:r>
            <w:r>
              <w:rPr>
                <w:rFonts w:hint="eastAsia" w:ascii="宋体" w:hAnsi="宋体" w:eastAsia="宋体" w:cs="Times New Roman"/>
                <w:color w:val="auto"/>
                <w:sz w:val="24"/>
                <w:highlight w:val="none"/>
                <w:u w:val="none"/>
              </w:rPr>
              <w:t xml:space="preserve">佰 </w:t>
            </w:r>
            <w:r>
              <w:rPr>
                <w:rFonts w:hint="eastAsia" w:ascii="宋体" w:hAnsi="宋体" w:eastAsia="宋体" w:cs="Times New Roman"/>
                <w:b/>
                <w:color w:val="auto"/>
                <w:sz w:val="24"/>
                <w:highlight w:val="none"/>
                <w:u w:val="none"/>
              </w:rPr>
              <w:t xml:space="preserve"> </w:t>
            </w:r>
            <w:r>
              <w:rPr>
                <w:rFonts w:ascii="宋体" w:hAnsi="宋体" w:eastAsia="宋体" w:cs="Times New Roman"/>
                <w:b/>
                <w:color w:val="auto"/>
                <w:sz w:val="24"/>
                <w:highlight w:val="none"/>
                <w:u w:val="none"/>
              </w:rPr>
              <w:t xml:space="preserve"> </w:t>
            </w:r>
            <w:r>
              <w:rPr>
                <w:rFonts w:hint="eastAsia" w:ascii="宋体" w:hAnsi="宋体" w:eastAsia="宋体" w:cs="Times New Roman"/>
                <w:color w:val="auto"/>
                <w:sz w:val="24"/>
                <w:highlight w:val="none"/>
                <w:u w:val="none"/>
              </w:rPr>
              <w:t xml:space="preserve">拾 </w:t>
            </w:r>
            <w:r>
              <w:rPr>
                <w:rFonts w:hint="eastAsia" w:ascii="宋体" w:hAnsi="宋体" w:eastAsia="宋体" w:cs="Times New Roman"/>
                <w:b/>
                <w:color w:val="auto"/>
                <w:sz w:val="24"/>
                <w:highlight w:val="none"/>
                <w:u w:val="none"/>
              </w:rPr>
              <w:t xml:space="preserve"> </w:t>
            </w:r>
            <w:r>
              <w:rPr>
                <w:rFonts w:ascii="宋体" w:hAnsi="宋体" w:eastAsia="宋体" w:cs="Times New Roman"/>
                <w:b/>
                <w:color w:val="auto"/>
                <w:sz w:val="24"/>
                <w:highlight w:val="none"/>
                <w:u w:val="none"/>
              </w:rPr>
              <w:t xml:space="preserve"> </w:t>
            </w:r>
            <w:r>
              <w:rPr>
                <w:rFonts w:hint="eastAsia" w:ascii="宋体" w:hAnsi="宋体" w:eastAsia="宋体" w:cs="Times New Roman"/>
                <w:color w:val="auto"/>
                <w:sz w:val="24"/>
                <w:highlight w:val="none"/>
                <w:u w:val="none"/>
              </w:rPr>
              <w:t xml:space="preserve">元 </w:t>
            </w:r>
            <w:r>
              <w:rPr>
                <w:rFonts w:hint="eastAsia" w:ascii="宋体" w:hAnsi="宋体" w:eastAsia="宋体" w:cs="Times New Roman"/>
                <w:b/>
                <w:color w:val="auto"/>
                <w:sz w:val="24"/>
                <w:highlight w:val="none"/>
                <w:u w:val="none"/>
              </w:rPr>
              <w:t xml:space="preserve"> </w:t>
            </w:r>
            <w:r>
              <w:rPr>
                <w:rFonts w:ascii="宋体" w:hAnsi="宋体" w:eastAsia="宋体" w:cs="Times New Roman"/>
                <w:b/>
                <w:color w:val="auto"/>
                <w:sz w:val="24"/>
                <w:highlight w:val="none"/>
                <w:u w:val="none"/>
              </w:rPr>
              <w:t xml:space="preserve"> </w:t>
            </w:r>
            <w:r>
              <w:rPr>
                <w:rFonts w:hint="eastAsia" w:ascii="宋体" w:hAnsi="宋体" w:eastAsia="宋体" w:cs="Times New Roman"/>
                <w:color w:val="auto"/>
                <w:sz w:val="24"/>
                <w:highlight w:val="none"/>
                <w:u w:val="none"/>
              </w:rPr>
              <w:t xml:space="preserve">角 </w:t>
            </w:r>
            <w:r>
              <w:rPr>
                <w:rFonts w:hint="eastAsia" w:ascii="宋体" w:hAnsi="宋体" w:eastAsia="宋体" w:cs="Times New Roman"/>
                <w:b/>
                <w:color w:val="auto"/>
                <w:sz w:val="24"/>
                <w:highlight w:val="none"/>
                <w:u w:val="none"/>
              </w:rPr>
              <w:t xml:space="preserve"> </w:t>
            </w:r>
            <w:r>
              <w:rPr>
                <w:rFonts w:ascii="宋体" w:hAnsi="宋体" w:eastAsia="宋体" w:cs="Times New Roman"/>
                <w:b/>
                <w:color w:val="auto"/>
                <w:sz w:val="24"/>
                <w:highlight w:val="none"/>
                <w:u w:val="none"/>
              </w:rPr>
              <w:t xml:space="preserve"> </w:t>
            </w:r>
            <w:r>
              <w:rPr>
                <w:rFonts w:hint="eastAsia" w:ascii="宋体" w:hAnsi="宋体" w:eastAsia="宋体" w:cs="Times New Roman"/>
                <w:color w:val="auto"/>
                <w:sz w:val="24"/>
                <w:highlight w:val="none"/>
                <w:u w:val="none"/>
              </w:rPr>
              <w:t xml:space="preserve"> 分</w:t>
            </w:r>
          </w:p>
        </w:tc>
        <w:tc>
          <w:tcPr>
            <w:tcW w:w="312" w:type="dxa"/>
            <w:gridSpan w:val="2"/>
            <w:tcBorders>
              <w:right w:val="single" w:color="auto" w:sz="4" w:space="0"/>
            </w:tcBorders>
            <w:vAlign w:val="center"/>
          </w:tcPr>
          <w:p>
            <w:pPr>
              <w:spacing w:line="300" w:lineRule="exact"/>
              <w:ind w:left="-60" w:leftChars="-20" w:right="-60" w:rightChars="-20"/>
              <w:jc w:val="center"/>
              <w:rPr>
                <w:rFonts w:ascii="宋体" w:hAnsi="宋体" w:eastAsia="宋体" w:cs="Times New Roman"/>
                <w:color w:val="auto"/>
                <w:sz w:val="18"/>
                <w:szCs w:val="18"/>
                <w:highlight w:val="none"/>
                <w:u w:val="none"/>
              </w:rPr>
            </w:pPr>
            <w:r>
              <w:rPr>
                <w:rFonts w:hint="eastAsia" w:ascii="宋体" w:hAnsi="宋体" w:eastAsia="宋体" w:cs="Times New Roman"/>
                <w:color w:val="auto"/>
                <w:sz w:val="18"/>
                <w:szCs w:val="18"/>
                <w:highlight w:val="none"/>
                <w:u w:val="none"/>
              </w:rPr>
              <w:t>拾</w:t>
            </w:r>
          </w:p>
        </w:tc>
        <w:tc>
          <w:tcPr>
            <w:tcW w:w="312" w:type="dxa"/>
            <w:tcBorders>
              <w:left w:val="single" w:color="auto" w:sz="4" w:space="0"/>
              <w:right w:val="single" w:color="auto" w:sz="4" w:space="0"/>
            </w:tcBorders>
            <w:vAlign w:val="center"/>
          </w:tcPr>
          <w:p>
            <w:pPr>
              <w:spacing w:line="300" w:lineRule="exact"/>
              <w:ind w:left="-60" w:leftChars="-20" w:right="-60" w:rightChars="-20"/>
              <w:jc w:val="center"/>
              <w:rPr>
                <w:rFonts w:ascii="宋体" w:hAnsi="宋体" w:eastAsia="宋体" w:cs="Times New Roman"/>
                <w:color w:val="auto"/>
                <w:sz w:val="18"/>
                <w:szCs w:val="18"/>
                <w:highlight w:val="none"/>
                <w:u w:val="none"/>
              </w:rPr>
            </w:pPr>
            <w:r>
              <w:rPr>
                <w:rFonts w:hint="eastAsia" w:ascii="宋体" w:hAnsi="宋体" w:eastAsia="宋体" w:cs="Times New Roman"/>
                <w:color w:val="auto"/>
                <w:sz w:val="18"/>
                <w:szCs w:val="18"/>
                <w:highlight w:val="none"/>
                <w:u w:val="none"/>
              </w:rPr>
              <w:t>万</w:t>
            </w:r>
          </w:p>
        </w:tc>
        <w:tc>
          <w:tcPr>
            <w:tcW w:w="312" w:type="dxa"/>
            <w:tcBorders>
              <w:left w:val="single" w:color="auto" w:sz="4" w:space="0"/>
              <w:right w:val="single" w:color="auto" w:sz="4" w:space="0"/>
            </w:tcBorders>
            <w:vAlign w:val="center"/>
          </w:tcPr>
          <w:p>
            <w:pPr>
              <w:spacing w:line="300" w:lineRule="exact"/>
              <w:ind w:left="-60" w:leftChars="-20" w:right="-60" w:rightChars="-20"/>
              <w:jc w:val="center"/>
              <w:rPr>
                <w:rFonts w:ascii="宋体" w:hAnsi="宋体" w:eastAsia="宋体" w:cs="Times New Roman"/>
                <w:color w:val="auto"/>
                <w:sz w:val="18"/>
                <w:szCs w:val="18"/>
                <w:highlight w:val="none"/>
                <w:u w:val="none"/>
              </w:rPr>
            </w:pPr>
            <w:r>
              <w:rPr>
                <w:rFonts w:hint="eastAsia" w:ascii="宋体" w:hAnsi="宋体" w:eastAsia="宋体" w:cs="Times New Roman"/>
                <w:color w:val="auto"/>
                <w:sz w:val="18"/>
                <w:szCs w:val="18"/>
                <w:highlight w:val="none"/>
                <w:u w:val="none"/>
              </w:rPr>
              <w:t>仟</w:t>
            </w:r>
          </w:p>
        </w:tc>
        <w:tc>
          <w:tcPr>
            <w:tcW w:w="312" w:type="dxa"/>
            <w:tcBorders>
              <w:left w:val="single" w:color="auto" w:sz="4" w:space="0"/>
              <w:right w:val="single" w:color="auto" w:sz="4" w:space="0"/>
            </w:tcBorders>
            <w:vAlign w:val="center"/>
          </w:tcPr>
          <w:p>
            <w:pPr>
              <w:spacing w:line="300" w:lineRule="exact"/>
              <w:ind w:left="-60" w:leftChars="-20" w:right="-60" w:rightChars="-20"/>
              <w:jc w:val="center"/>
              <w:rPr>
                <w:rFonts w:ascii="宋体" w:hAnsi="宋体" w:eastAsia="宋体" w:cs="Times New Roman"/>
                <w:color w:val="auto"/>
                <w:sz w:val="18"/>
                <w:szCs w:val="18"/>
                <w:highlight w:val="none"/>
                <w:u w:val="none"/>
              </w:rPr>
            </w:pPr>
            <w:r>
              <w:rPr>
                <w:rFonts w:hint="eastAsia" w:ascii="宋体" w:hAnsi="宋体" w:eastAsia="宋体" w:cs="Times New Roman"/>
                <w:color w:val="auto"/>
                <w:sz w:val="18"/>
                <w:szCs w:val="18"/>
                <w:highlight w:val="none"/>
                <w:u w:val="none"/>
              </w:rPr>
              <w:t>佰</w:t>
            </w:r>
          </w:p>
        </w:tc>
        <w:tc>
          <w:tcPr>
            <w:tcW w:w="312" w:type="dxa"/>
            <w:tcBorders>
              <w:left w:val="single" w:color="auto" w:sz="4" w:space="0"/>
              <w:right w:val="single" w:color="auto" w:sz="4" w:space="0"/>
            </w:tcBorders>
            <w:vAlign w:val="center"/>
          </w:tcPr>
          <w:p>
            <w:pPr>
              <w:spacing w:line="300" w:lineRule="exact"/>
              <w:ind w:left="-60" w:leftChars="-20" w:right="-60" w:rightChars="-20"/>
              <w:jc w:val="center"/>
              <w:rPr>
                <w:rFonts w:ascii="宋体" w:hAnsi="宋体" w:eastAsia="宋体" w:cs="Times New Roman"/>
                <w:color w:val="auto"/>
                <w:sz w:val="18"/>
                <w:szCs w:val="18"/>
                <w:highlight w:val="none"/>
                <w:u w:val="none"/>
              </w:rPr>
            </w:pPr>
            <w:r>
              <w:rPr>
                <w:rFonts w:hint="eastAsia" w:ascii="宋体" w:hAnsi="宋体" w:eastAsia="宋体" w:cs="Times New Roman"/>
                <w:color w:val="auto"/>
                <w:sz w:val="18"/>
                <w:szCs w:val="18"/>
                <w:highlight w:val="none"/>
                <w:u w:val="none"/>
              </w:rPr>
              <w:t>拾</w:t>
            </w:r>
          </w:p>
        </w:tc>
        <w:tc>
          <w:tcPr>
            <w:tcW w:w="312" w:type="dxa"/>
            <w:tcBorders>
              <w:left w:val="single" w:color="auto" w:sz="4" w:space="0"/>
              <w:right w:val="single" w:color="auto" w:sz="4" w:space="0"/>
            </w:tcBorders>
            <w:vAlign w:val="center"/>
          </w:tcPr>
          <w:p>
            <w:pPr>
              <w:spacing w:line="300" w:lineRule="exact"/>
              <w:ind w:left="-60" w:leftChars="-20" w:right="-60" w:rightChars="-20"/>
              <w:jc w:val="center"/>
              <w:rPr>
                <w:rFonts w:ascii="宋体" w:hAnsi="宋体" w:eastAsia="宋体" w:cs="Times New Roman"/>
                <w:color w:val="auto"/>
                <w:sz w:val="18"/>
                <w:szCs w:val="18"/>
                <w:highlight w:val="none"/>
                <w:u w:val="none"/>
              </w:rPr>
            </w:pPr>
            <w:r>
              <w:rPr>
                <w:rFonts w:hint="eastAsia" w:ascii="宋体" w:hAnsi="宋体" w:eastAsia="宋体" w:cs="Times New Roman"/>
                <w:color w:val="auto"/>
                <w:sz w:val="18"/>
                <w:szCs w:val="18"/>
                <w:highlight w:val="none"/>
                <w:u w:val="none"/>
              </w:rPr>
              <w:t>元</w:t>
            </w:r>
          </w:p>
        </w:tc>
        <w:tc>
          <w:tcPr>
            <w:tcW w:w="312" w:type="dxa"/>
            <w:tcBorders>
              <w:left w:val="single" w:color="auto" w:sz="4" w:space="0"/>
              <w:right w:val="single" w:color="auto" w:sz="4" w:space="0"/>
            </w:tcBorders>
            <w:vAlign w:val="center"/>
          </w:tcPr>
          <w:p>
            <w:pPr>
              <w:spacing w:line="300" w:lineRule="exact"/>
              <w:ind w:left="-60" w:leftChars="-20" w:right="-60" w:rightChars="-20"/>
              <w:jc w:val="center"/>
              <w:rPr>
                <w:rFonts w:ascii="宋体" w:hAnsi="宋体" w:eastAsia="宋体" w:cs="Times New Roman"/>
                <w:color w:val="auto"/>
                <w:sz w:val="18"/>
                <w:szCs w:val="18"/>
                <w:highlight w:val="none"/>
                <w:u w:val="none"/>
              </w:rPr>
            </w:pPr>
            <w:r>
              <w:rPr>
                <w:rFonts w:hint="eastAsia" w:ascii="宋体" w:hAnsi="宋体" w:eastAsia="宋体" w:cs="Times New Roman"/>
                <w:color w:val="auto"/>
                <w:sz w:val="18"/>
                <w:szCs w:val="18"/>
                <w:highlight w:val="none"/>
                <w:u w:val="none"/>
              </w:rPr>
              <w:t>角</w:t>
            </w:r>
          </w:p>
        </w:tc>
        <w:tc>
          <w:tcPr>
            <w:tcW w:w="428" w:type="dxa"/>
            <w:tcBorders>
              <w:left w:val="single" w:color="auto" w:sz="4" w:space="0"/>
              <w:right w:val="single" w:color="auto" w:sz="12" w:space="0"/>
            </w:tcBorders>
            <w:vAlign w:val="center"/>
          </w:tcPr>
          <w:p>
            <w:pPr>
              <w:spacing w:line="300" w:lineRule="exact"/>
              <w:ind w:left="-60" w:leftChars="-20" w:right="-60" w:rightChars="-20"/>
              <w:jc w:val="center"/>
              <w:rPr>
                <w:rFonts w:hint="eastAsia" w:ascii="宋体" w:hAnsi="宋体" w:eastAsia="宋体" w:cs="Times New Roman"/>
                <w:color w:val="auto"/>
                <w:sz w:val="18"/>
                <w:szCs w:val="18"/>
                <w:highlight w:val="none"/>
                <w:u w:val="none"/>
              </w:rPr>
            </w:pPr>
            <w:r>
              <w:rPr>
                <w:rFonts w:hint="eastAsia" w:ascii="宋体" w:hAnsi="宋体" w:eastAsia="宋体" w:cs="Times New Roman"/>
                <w:color w:val="auto"/>
                <w:sz w:val="18"/>
                <w:szCs w:val="18"/>
                <w:highlight w:val="none"/>
                <w:u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157" w:type="dxa"/>
            <w:gridSpan w:val="5"/>
            <w:vMerge w:val="continue"/>
            <w:tcBorders>
              <w:left w:val="single" w:color="auto" w:sz="12" w:space="0"/>
              <w:bottom w:val="single" w:color="auto" w:sz="12" w:space="0"/>
            </w:tcBorders>
            <w:vAlign w:val="center"/>
          </w:tcPr>
          <w:p>
            <w:pPr>
              <w:spacing w:line="300" w:lineRule="exact"/>
              <w:ind w:left="-90" w:leftChars="-30" w:right="-90" w:rightChars="-30"/>
              <w:jc w:val="center"/>
              <w:rPr>
                <w:rFonts w:hint="eastAsia" w:ascii="方正姚体" w:hAnsi="宋体" w:eastAsia="方正姚体" w:cs="Times New Roman"/>
                <w:b/>
                <w:color w:val="auto"/>
                <w:spacing w:val="-2"/>
                <w:w w:val="90"/>
                <w:sz w:val="24"/>
                <w:highlight w:val="none"/>
                <w:u w:val="none"/>
              </w:rPr>
            </w:pPr>
          </w:p>
        </w:tc>
        <w:tc>
          <w:tcPr>
            <w:tcW w:w="312" w:type="dxa"/>
            <w:gridSpan w:val="2"/>
            <w:tcBorders>
              <w:bottom w:val="single" w:color="auto" w:sz="12" w:space="0"/>
              <w:right w:val="single" w:color="auto" w:sz="4" w:space="0"/>
            </w:tcBorders>
            <w:vAlign w:val="center"/>
          </w:tcPr>
          <w:p>
            <w:pPr>
              <w:spacing w:line="300" w:lineRule="exact"/>
              <w:ind w:left="-90" w:leftChars="-30" w:right="-90" w:rightChars="-30"/>
              <w:jc w:val="center"/>
              <w:rPr>
                <w:rFonts w:hint="eastAsia" w:ascii="方正姚体" w:hAnsi="宋体" w:eastAsia="方正姚体" w:cs="Times New Roman"/>
                <w:b/>
                <w:color w:val="auto"/>
                <w:spacing w:val="-2"/>
                <w:w w:val="90"/>
                <w:sz w:val="24"/>
                <w:highlight w:val="none"/>
                <w:u w:val="none"/>
              </w:rPr>
            </w:pPr>
          </w:p>
        </w:tc>
        <w:tc>
          <w:tcPr>
            <w:tcW w:w="312" w:type="dxa"/>
            <w:tcBorders>
              <w:left w:val="single" w:color="auto" w:sz="4" w:space="0"/>
              <w:bottom w:val="single" w:color="auto" w:sz="12" w:space="0"/>
              <w:right w:val="single" w:color="auto" w:sz="4" w:space="0"/>
            </w:tcBorders>
            <w:vAlign w:val="center"/>
          </w:tcPr>
          <w:p>
            <w:pPr>
              <w:spacing w:line="300" w:lineRule="exact"/>
              <w:ind w:left="-90" w:leftChars="-30" w:right="-90" w:rightChars="-30"/>
              <w:jc w:val="center"/>
              <w:rPr>
                <w:rFonts w:hint="eastAsia" w:ascii="方正姚体" w:hAnsi="宋体" w:eastAsia="方正姚体" w:cs="Times New Roman"/>
                <w:b/>
                <w:color w:val="auto"/>
                <w:spacing w:val="-2"/>
                <w:w w:val="90"/>
                <w:sz w:val="24"/>
                <w:highlight w:val="none"/>
                <w:u w:val="none"/>
              </w:rPr>
            </w:pPr>
          </w:p>
        </w:tc>
        <w:tc>
          <w:tcPr>
            <w:tcW w:w="312" w:type="dxa"/>
            <w:tcBorders>
              <w:left w:val="single" w:color="auto" w:sz="4" w:space="0"/>
              <w:bottom w:val="single" w:color="auto" w:sz="12" w:space="0"/>
              <w:right w:val="single" w:color="auto" w:sz="4" w:space="0"/>
            </w:tcBorders>
            <w:vAlign w:val="center"/>
          </w:tcPr>
          <w:p>
            <w:pPr>
              <w:spacing w:line="300" w:lineRule="exact"/>
              <w:ind w:left="-90" w:leftChars="-30" w:right="-90" w:rightChars="-30"/>
              <w:jc w:val="center"/>
              <w:rPr>
                <w:rFonts w:hint="eastAsia" w:ascii="Calibri" w:hAnsi="Calibri" w:eastAsia="宋体" w:cs="Times New Roman"/>
                <w:b/>
                <w:color w:val="auto"/>
                <w:spacing w:val="-2"/>
                <w:w w:val="90"/>
                <w:sz w:val="24"/>
                <w:highlight w:val="none"/>
                <w:u w:val="none"/>
              </w:rPr>
            </w:pPr>
          </w:p>
        </w:tc>
        <w:tc>
          <w:tcPr>
            <w:tcW w:w="312" w:type="dxa"/>
            <w:tcBorders>
              <w:left w:val="single" w:color="auto" w:sz="4" w:space="0"/>
              <w:bottom w:val="single" w:color="auto" w:sz="12" w:space="0"/>
              <w:right w:val="single" w:color="auto" w:sz="4" w:space="0"/>
            </w:tcBorders>
            <w:vAlign w:val="center"/>
          </w:tcPr>
          <w:p>
            <w:pPr>
              <w:spacing w:line="300" w:lineRule="exact"/>
              <w:ind w:left="-90" w:leftChars="-30" w:right="-90" w:rightChars="-30"/>
              <w:jc w:val="center"/>
              <w:rPr>
                <w:rFonts w:ascii="Calibri" w:hAnsi="Calibri" w:eastAsia="宋体" w:cs="Times New Roman"/>
                <w:b/>
                <w:color w:val="auto"/>
                <w:spacing w:val="-2"/>
                <w:w w:val="90"/>
                <w:sz w:val="24"/>
                <w:highlight w:val="none"/>
                <w:u w:val="none"/>
              </w:rPr>
            </w:pPr>
          </w:p>
        </w:tc>
        <w:tc>
          <w:tcPr>
            <w:tcW w:w="312" w:type="dxa"/>
            <w:tcBorders>
              <w:left w:val="single" w:color="auto" w:sz="4" w:space="0"/>
              <w:bottom w:val="single" w:color="auto" w:sz="12" w:space="0"/>
              <w:right w:val="single" w:color="auto" w:sz="4" w:space="0"/>
            </w:tcBorders>
            <w:vAlign w:val="center"/>
          </w:tcPr>
          <w:p>
            <w:pPr>
              <w:spacing w:line="300" w:lineRule="exact"/>
              <w:ind w:left="-90" w:leftChars="-30" w:right="-90" w:rightChars="-30"/>
              <w:jc w:val="center"/>
              <w:rPr>
                <w:rFonts w:ascii="Calibri" w:hAnsi="Calibri" w:eastAsia="宋体" w:cs="Times New Roman"/>
                <w:b/>
                <w:color w:val="auto"/>
                <w:spacing w:val="-2"/>
                <w:w w:val="90"/>
                <w:sz w:val="24"/>
                <w:highlight w:val="none"/>
                <w:u w:val="none"/>
              </w:rPr>
            </w:pPr>
          </w:p>
        </w:tc>
        <w:tc>
          <w:tcPr>
            <w:tcW w:w="312" w:type="dxa"/>
            <w:tcBorders>
              <w:left w:val="single" w:color="auto" w:sz="4" w:space="0"/>
              <w:bottom w:val="single" w:color="auto" w:sz="12" w:space="0"/>
              <w:right w:val="single" w:color="auto" w:sz="4" w:space="0"/>
            </w:tcBorders>
            <w:vAlign w:val="center"/>
          </w:tcPr>
          <w:p>
            <w:pPr>
              <w:spacing w:line="300" w:lineRule="exact"/>
              <w:ind w:left="-90" w:leftChars="-30" w:right="-90" w:rightChars="-30"/>
              <w:jc w:val="center"/>
              <w:rPr>
                <w:rFonts w:ascii="Calibri" w:hAnsi="Calibri" w:eastAsia="宋体" w:cs="Times New Roman"/>
                <w:b/>
                <w:color w:val="auto"/>
                <w:spacing w:val="-2"/>
                <w:w w:val="90"/>
                <w:sz w:val="24"/>
                <w:highlight w:val="none"/>
                <w:u w:val="none"/>
              </w:rPr>
            </w:pPr>
          </w:p>
        </w:tc>
        <w:tc>
          <w:tcPr>
            <w:tcW w:w="312" w:type="dxa"/>
            <w:tcBorders>
              <w:left w:val="single" w:color="auto" w:sz="4" w:space="0"/>
              <w:bottom w:val="single" w:color="auto" w:sz="12" w:space="0"/>
              <w:right w:val="single" w:color="auto" w:sz="4" w:space="0"/>
            </w:tcBorders>
            <w:vAlign w:val="center"/>
          </w:tcPr>
          <w:p>
            <w:pPr>
              <w:spacing w:line="300" w:lineRule="exact"/>
              <w:ind w:left="-90" w:leftChars="-30" w:right="-90" w:rightChars="-30"/>
              <w:jc w:val="center"/>
              <w:rPr>
                <w:rFonts w:ascii="Calibri" w:hAnsi="Calibri" w:eastAsia="宋体" w:cs="Times New Roman"/>
                <w:b/>
                <w:color w:val="auto"/>
                <w:spacing w:val="-2"/>
                <w:w w:val="90"/>
                <w:sz w:val="24"/>
                <w:highlight w:val="none"/>
                <w:u w:val="none"/>
              </w:rPr>
            </w:pPr>
          </w:p>
        </w:tc>
        <w:tc>
          <w:tcPr>
            <w:tcW w:w="428" w:type="dxa"/>
            <w:tcBorders>
              <w:left w:val="single" w:color="auto" w:sz="4" w:space="0"/>
              <w:bottom w:val="single" w:color="auto" w:sz="12" w:space="0"/>
              <w:right w:val="single" w:color="auto" w:sz="12" w:space="0"/>
            </w:tcBorders>
            <w:vAlign w:val="center"/>
          </w:tcPr>
          <w:p>
            <w:pPr>
              <w:spacing w:line="300" w:lineRule="exact"/>
              <w:ind w:left="-90" w:leftChars="-30" w:right="-90" w:rightChars="-30"/>
              <w:jc w:val="center"/>
              <w:rPr>
                <w:rFonts w:ascii="Calibri" w:hAnsi="Calibri" w:eastAsia="宋体" w:cs="Times New Roman"/>
                <w:b/>
                <w:color w:val="auto"/>
                <w:spacing w:val="-2"/>
                <w:w w:val="90"/>
                <w:sz w:val="24"/>
                <w:highlight w:val="none"/>
                <w:u w:val="none"/>
              </w:rPr>
            </w:pPr>
          </w:p>
        </w:tc>
      </w:tr>
    </w:tbl>
    <w:p>
      <w:pPr>
        <w:spacing w:line="500" w:lineRule="exact"/>
        <w:ind w:firstLine="562" w:firstLineChars="200"/>
        <w:rPr>
          <w:rFonts w:hint="eastAsia" w:ascii="仿宋_GB2312" w:hAnsi="宋体" w:eastAsia="仿宋_GB2312" w:cs="宋体"/>
          <w:b/>
          <w:bCs/>
          <w:color w:val="auto"/>
          <w:sz w:val="28"/>
          <w:szCs w:val="28"/>
          <w:highlight w:val="none"/>
          <w:u w:val="none"/>
        </w:rPr>
      </w:pPr>
      <w:r>
        <w:rPr>
          <w:rFonts w:hint="eastAsia" w:ascii="仿宋_GB2312" w:hAnsi="宋体" w:eastAsia="仿宋_GB2312" w:cs="宋体"/>
          <w:b/>
          <w:bCs/>
          <w:color w:val="auto"/>
          <w:sz w:val="28"/>
          <w:szCs w:val="28"/>
          <w:highlight w:val="none"/>
          <w:u w:val="none"/>
        </w:rPr>
        <w:t>合同条款：</w:t>
      </w:r>
    </w:p>
    <w:p>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 xml:space="preserve">1.乙方负责每  </w:t>
      </w:r>
      <w:r>
        <w:rPr>
          <w:rFonts w:hint="eastAsia" w:ascii="仿宋_GB2312" w:hAnsi="宋体" w:eastAsia="仿宋_GB2312" w:cs="宋体"/>
          <w:b/>
          <w:bCs/>
          <w:color w:val="auto"/>
          <w:sz w:val="28"/>
          <w:szCs w:val="28"/>
          <w:highlight w:val="none"/>
          <w:u w:val="none"/>
        </w:rPr>
        <w:t xml:space="preserve"> </w:t>
      </w:r>
      <w:r>
        <w:rPr>
          <w:rFonts w:hint="eastAsia" w:ascii="仿宋_GB2312" w:hAnsi="宋体" w:eastAsia="仿宋_GB2312" w:cs="宋体"/>
          <w:color w:val="auto"/>
          <w:sz w:val="28"/>
          <w:szCs w:val="28"/>
          <w:highlight w:val="none"/>
          <w:u w:val="none"/>
        </w:rPr>
        <w:t xml:space="preserve">  次对电梯设备进行例行保养，保养工作内容按乙方《保养项目表》执行，每次保养完毕，需经双方签字认可。</w:t>
      </w:r>
    </w:p>
    <w:p>
      <w:pPr>
        <w:tabs>
          <w:tab w:val="left" w:pos="420"/>
        </w:tabs>
        <w:spacing w:line="500" w:lineRule="exact"/>
        <w:ind w:firstLine="560" w:firstLineChars="200"/>
        <w:rPr>
          <w:rFonts w:hint="eastAsia" w:ascii="仿宋_GB2312" w:hAnsi="宋体" w:eastAsia="仿宋_GB2312" w:cs="宋体"/>
          <w:color w:val="auto"/>
          <w:spacing w:val="-4"/>
          <w:sz w:val="28"/>
          <w:szCs w:val="28"/>
          <w:highlight w:val="none"/>
          <w:u w:val="none"/>
        </w:rPr>
      </w:pPr>
      <w:r>
        <w:rPr>
          <w:rFonts w:hint="eastAsia" w:ascii="仿宋_GB2312" w:hAnsi="宋体" w:eastAsia="仿宋_GB2312" w:cs="宋体"/>
          <w:color w:val="auto"/>
          <w:sz w:val="28"/>
          <w:szCs w:val="28"/>
          <w:highlight w:val="none"/>
          <w:u w:val="none"/>
        </w:rPr>
        <w:t>2.乙方负责</w:t>
      </w:r>
      <w:r>
        <w:rPr>
          <w:rFonts w:hint="eastAsia" w:ascii="仿宋_GB2312" w:hAnsi="宋体" w:eastAsia="仿宋_GB2312" w:cs="宋体"/>
          <w:bCs/>
          <w:color w:val="auto"/>
          <w:sz w:val="28"/>
          <w:szCs w:val="28"/>
          <w:highlight w:val="none"/>
          <w:u w:val="none"/>
        </w:rPr>
        <w:t>提供</w:t>
      </w:r>
      <w:r>
        <w:rPr>
          <w:rFonts w:hint="eastAsia" w:ascii="仿宋_GB2312" w:hAnsi="宋体" w:eastAsia="仿宋_GB2312" w:cs="宋体"/>
          <w:b/>
          <w:bCs/>
          <w:color w:val="auto"/>
          <w:sz w:val="28"/>
          <w:szCs w:val="28"/>
          <w:highlight w:val="none"/>
          <w:u w:val="none"/>
          <w:em w:val="dot"/>
        </w:rPr>
        <w:t>24小时电话热线服务及紧急故障</w:t>
      </w:r>
      <w:r>
        <w:rPr>
          <w:rFonts w:hint="eastAsia" w:ascii="仿宋_GB2312" w:hAnsi="宋体" w:eastAsia="仿宋_GB2312" w:cs="宋体"/>
          <w:color w:val="auto"/>
          <w:sz w:val="28"/>
          <w:szCs w:val="28"/>
          <w:highlight w:val="none"/>
          <w:u w:val="none"/>
        </w:rPr>
        <w:t>（即困人、困货等）</w:t>
      </w:r>
      <w:r>
        <w:rPr>
          <w:rFonts w:hint="eastAsia" w:ascii="仿宋_GB2312" w:hAnsi="宋体" w:eastAsia="仿宋_GB2312" w:cs="宋体"/>
          <w:b/>
          <w:bCs/>
          <w:color w:val="auto"/>
          <w:sz w:val="28"/>
          <w:szCs w:val="28"/>
          <w:highlight w:val="none"/>
          <w:u w:val="none"/>
          <w:em w:val="dot"/>
        </w:rPr>
        <w:t>处理服务</w:t>
      </w:r>
      <w:r>
        <w:rPr>
          <w:rFonts w:hint="eastAsia" w:ascii="仿宋_GB2312" w:hAnsi="宋体" w:eastAsia="仿宋_GB2312" w:cs="宋体"/>
          <w:color w:val="auto"/>
          <w:sz w:val="28"/>
          <w:szCs w:val="28"/>
          <w:highlight w:val="none"/>
          <w:u w:val="none"/>
        </w:rPr>
        <w:t>。</w:t>
      </w:r>
      <w:r>
        <w:rPr>
          <w:rFonts w:hint="eastAsia" w:ascii="仿宋_GB2312" w:hAnsi="宋体" w:eastAsia="仿宋_GB2312" w:cs="宋体"/>
          <w:color w:val="auto"/>
          <w:spacing w:val="-4"/>
          <w:sz w:val="28"/>
          <w:szCs w:val="28"/>
          <w:highlight w:val="none"/>
          <w:u w:val="none"/>
        </w:rPr>
        <w:t xml:space="preserve">当电梯发生故障时，接到甲方困人故障通知后  </w:t>
      </w:r>
      <w:r>
        <w:rPr>
          <w:rFonts w:hint="eastAsia" w:ascii="仿宋_GB2312" w:hAnsi="宋体" w:eastAsia="仿宋_GB2312" w:cs="宋体"/>
          <w:b/>
          <w:color w:val="auto"/>
          <w:spacing w:val="-4"/>
          <w:sz w:val="28"/>
          <w:szCs w:val="28"/>
          <w:highlight w:val="none"/>
          <w:u w:val="none"/>
        </w:rPr>
        <w:t xml:space="preserve"> </w:t>
      </w:r>
      <w:r>
        <w:rPr>
          <w:rFonts w:hint="eastAsia" w:ascii="仿宋_GB2312" w:hAnsi="宋体" w:eastAsia="仿宋_GB2312" w:cs="宋体"/>
          <w:color w:val="auto"/>
          <w:spacing w:val="-4"/>
          <w:sz w:val="28"/>
          <w:szCs w:val="28"/>
          <w:highlight w:val="none"/>
          <w:u w:val="none"/>
        </w:rPr>
        <w:t xml:space="preserve">  分钟内派技术人员到达现场处理，接到甲方一般故障通知后  </w:t>
      </w:r>
      <w:r>
        <w:rPr>
          <w:rFonts w:hint="eastAsia" w:ascii="仿宋_GB2312" w:hAnsi="宋体" w:eastAsia="仿宋_GB2312" w:cs="宋体"/>
          <w:b/>
          <w:color w:val="auto"/>
          <w:spacing w:val="-4"/>
          <w:sz w:val="28"/>
          <w:szCs w:val="28"/>
          <w:highlight w:val="none"/>
          <w:u w:val="none"/>
        </w:rPr>
        <w:t xml:space="preserve"> </w:t>
      </w:r>
      <w:r>
        <w:rPr>
          <w:rFonts w:hint="eastAsia" w:ascii="仿宋_GB2312" w:hAnsi="宋体" w:eastAsia="仿宋_GB2312" w:cs="宋体"/>
          <w:color w:val="auto"/>
          <w:spacing w:val="-4"/>
          <w:sz w:val="28"/>
          <w:szCs w:val="28"/>
          <w:highlight w:val="none"/>
          <w:u w:val="none"/>
        </w:rPr>
        <w:t xml:space="preserve">  分钟内派技术人员到达现场进行维修。</w:t>
      </w:r>
    </w:p>
    <w:p>
      <w:pPr>
        <w:spacing w:line="500" w:lineRule="exact"/>
        <w:ind w:firstLine="560" w:firstLineChars="200"/>
        <w:rPr>
          <w:rFonts w:hint="eastAsia" w:ascii="仿宋_GB2312" w:hAnsi="宋体" w:eastAsia="仿宋_GB2312" w:cs="宋体"/>
          <w:color w:val="auto"/>
          <w:spacing w:val="-2"/>
          <w:sz w:val="28"/>
          <w:szCs w:val="28"/>
          <w:highlight w:val="none"/>
          <w:u w:val="none"/>
        </w:rPr>
      </w:pPr>
      <w:r>
        <w:rPr>
          <w:rFonts w:hint="eastAsia" w:ascii="仿宋_GB2312" w:hAnsi="宋体" w:eastAsia="仿宋_GB2312" w:cs="宋体"/>
          <w:color w:val="auto"/>
          <w:sz w:val="28"/>
          <w:szCs w:val="28"/>
          <w:highlight w:val="none"/>
          <w:u w:val="none"/>
        </w:rPr>
        <w:t>3.</w:t>
      </w:r>
      <w:r>
        <w:rPr>
          <w:rFonts w:hint="eastAsia" w:ascii="仿宋_GB2312" w:hAnsi="宋体" w:eastAsia="仿宋_GB2312" w:cs="宋体"/>
          <w:color w:val="auto"/>
          <w:spacing w:val="-2"/>
          <w:sz w:val="28"/>
          <w:szCs w:val="28"/>
          <w:highlight w:val="none"/>
          <w:u w:val="none"/>
        </w:rPr>
        <w:t>当电梯设备经维修人员鉴定后需更换相关配件时，有以下两个选项可供甲方选择：</w:t>
      </w:r>
    </w:p>
    <w:p>
      <w:pPr>
        <w:spacing w:line="500" w:lineRule="exact"/>
        <w:ind w:firstLine="552" w:firstLineChars="200"/>
        <w:rPr>
          <w:rFonts w:hint="eastAsia" w:ascii="仿宋_GB2312" w:hAnsi="宋体" w:eastAsia="仿宋_GB2312" w:cs="宋体"/>
          <w:color w:val="auto"/>
          <w:spacing w:val="-2"/>
          <w:sz w:val="28"/>
          <w:szCs w:val="28"/>
          <w:highlight w:val="none"/>
          <w:u w:val="none"/>
        </w:rPr>
      </w:pPr>
      <w:r>
        <w:rPr>
          <w:rFonts w:hint="eastAsia" w:ascii="仿宋_GB2312" w:hAnsi="宋体" w:eastAsia="仿宋_GB2312" w:cs="宋体"/>
          <w:color w:val="auto"/>
          <w:spacing w:val="-2"/>
          <w:sz w:val="28"/>
          <w:szCs w:val="28"/>
          <w:highlight w:val="none"/>
          <w:u w:val="none"/>
        </w:rPr>
        <w:t>（1）乙方报价并经甲方同意，由乙方代购更换。甲方此时不用支付人工安装及调试的费用。涉及需要收取维修劳务费的维修项目（如冲顶、蹲底、裁绳等需吊轿厢处理的项目）及其主要部件维修（如变频器、主机、主板、PLC等）由乙方报价并经甲方同意后，乙方方可对相应部件进行维修。</w:t>
      </w:r>
    </w:p>
    <w:p>
      <w:pPr>
        <w:spacing w:line="500" w:lineRule="exact"/>
        <w:ind w:firstLine="552" w:firstLineChars="200"/>
        <w:rPr>
          <w:rFonts w:hint="eastAsia" w:ascii="仿宋_GB2312" w:hAnsi="宋体" w:eastAsia="仿宋_GB2312" w:cs="宋体"/>
          <w:color w:val="auto"/>
          <w:spacing w:val="-2"/>
          <w:sz w:val="28"/>
          <w:szCs w:val="28"/>
          <w:highlight w:val="none"/>
          <w:u w:val="none"/>
        </w:rPr>
      </w:pPr>
      <w:r>
        <w:rPr>
          <w:rFonts w:hint="eastAsia" w:ascii="仿宋_GB2312" w:hAnsi="宋体" w:eastAsia="仿宋_GB2312" w:cs="宋体"/>
          <w:color w:val="auto"/>
          <w:spacing w:val="-2"/>
          <w:sz w:val="28"/>
          <w:szCs w:val="28"/>
          <w:highlight w:val="none"/>
          <w:u w:val="none"/>
        </w:rPr>
        <w:t>（2）甲方自行购买相关配件，配件交由乙方进行调试及安装更换。需要明确的是若因甲方自行购买的配件出现的质量问题，导致更换后电梯出现任何故障或意外乙方均不负责，由甲方全权自行负责。另外，乙方需要收取甲方一定的设备调试费用及人工安装费用，具体费用根据每次更换及调试设备的难度而定，费用由甲乙双方协商决定，以报价单为最终落实费用。</w:t>
      </w:r>
    </w:p>
    <w:p>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4.当电梯设备非正常磨损（人为破坏等）而导致电梯需修理及零件更换，乙方应及时报价通知甲方，提出对该项目修理及更换的期限，如甲方不及时处理或处理不当，影响电梯的正常运行，由此引起的事故及损失乙方不负任何责任。</w:t>
      </w:r>
    </w:p>
    <w:p>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5.乙方对电梯设备的安全检查要符合国家颁布有关电梯安全规范，每年年审必须达到合格（年审费用由用户负责），如因乙方责任造成不合格复检，复检费用由乙方承担；如果由于政府颁布的电梯安全新规范、新措施、新标准或新要求造成不合格需要复检除外。</w:t>
      </w:r>
    </w:p>
    <w:p>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6.非乙方所能控制的种种原因，如政府措施，电力供应问题、盗窃、水浸、火警、台风、雷击天灾等而造成电梯损坏，乙方概不负责。</w:t>
      </w:r>
    </w:p>
    <w:p>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7.保养合同期内，甲方不能委托其</w:t>
      </w:r>
      <w:r>
        <w:rPr>
          <w:rFonts w:hint="default" w:ascii="仿宋_GB2312" w:hAnsi="宋体" w:eastAsia="仿宋_GB2312" w:cs="宋体"/>
          <w:color w:val="auto"/>
          <w:sz w:val="28"/>
          <w:szCs w:val="28"/>
          <w:highlight w:val="none"/>
          <w:u w:val="none"/>
        </w:rPr>
        <w:t>他</w:t>
      </w:r>
      <w:bookmarkStart w:id="0" w:name="_GoBack"/>
      <w:bookmarkEnd w:id="0"/>
      <w:r>
        <w:rPr>
          <w:rFonts w:hint="eastAsia" w:ascii="仿宋_GB2312" w:hAnsi="宋体" w:eastAsia="仿宋_GB2312" w:cs="宋体"/>
          <w:color w:val="auto"/>
          <w:sz w:val="28"/>
          <w:szCs w:val="28"/>
          <w:highlight w:val="none"/>
          <w:u w:val="none"/>
        </w:rPr>
        <w:t>单位或个人对电梯设备进行维修，否则，因此造成电梯有安全问题或损坏，乙方概不负责。</w:t>
      </w:r>
    </w:p>
    <w:p>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8.当电梯设备发生意外，由甲、乙双方共同分析，如果由于甲方使用不当导致意外发生的，由甲方负责，如果由于乙方维修质量问题所致由乙方负责。</w:t>
      </w:r>
    </w:p>
    <w:p>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9.付款方式：</w:t>
      </w:r>
      <w:r>
        <w:rPr>
          <w:rFonts w:hint="eastAsia" w:ascii="仿宋_GB2312" w:hAnsi="Calibri" w:eastAsia="仿宋_GB2312" w:cs="Times New Roman"/>
          <w:b/>
          <w:color w:val="auto"/>
          <w:sz w:val="28"/>
          <w:szCs w:val="28"/>
          <w:highlight w:val="none"/>
          <w:u w:val="none"/>
        </w:rPr>
        <w:t xml:space="preserve">        </w:t>
      </w:r>
      <w:r>
        <w:rPr>
          <w:rFonts w:hint="eastAsia" w:ascii="仿宋_GB2312" w:hAnsi="宋体" w:eastAsia="仿宋_GB2312" w:cs="宋体"/>
          <w:color w:val="auto"/>
          <w:sz w:val="28"/>
          <w:szCs w:val="28"/>
          <w:highlight w:val="none"/>
          <w:u w:val="none"/>
        </w:rPr>
        <w:t>。甲方应按时支付保养费。若甲方未依时付款，乙方可随时终止保养服务并保留追收欠款的权利。</w:t>
      </w:r>
    </w:p>
    <w:p>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10.如乙方人员没有按保养记录项目保养，甲方可拒绝签名，并根据情况可酌情扣减乙方当月保养费。</w:t>
      </w:r>
    </w:p>
    <w:p>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11.</w:t>
      </w:r>
      <w:r>
        <w:rPr>
          <w:rFonts w:hint="eastAsia" w:ascii="仿宋_GB2312" w:hAnsi="宋体" w:eastAsia="仿宋_GB2312" w:cs="宋体"/>
          <w:color w:val="auto"/>
          <w:spacing w:val="-6"/>
          <w:sz w:val="28"/>
          <w:szCs w:val="28"/>
          <w:highlight w:val="none"/>
          <w:u w:val="none"/>
        </w:rPr>
        <w:t xml:space="preserve">电梯设备发生故障，甲方应及时通知乙方维修人员，如甲方未能及时联系上乙方维修人员或乙方维修人员未能及时赶赴现场，甲方应马上打乙方报修电话：       </w:t>
      </w:r>
      <w:r>
        <w:rPr>
          <w:rFonts w:hint="eastAsia" w:ascii="仿宋_GB2312" w:hAnsi="宋体" w:eastAsia="仿宋_GB2312" w:cs="宋体"/>
          <w:color w:val="auto"/>
          <w:sz w:val="28"/>
          <w:szCs w:val="28"/>
          <w:highlight w:val="none"/>
          <w:u w:val="none"/>
        </w:rPr>
        <w:t>，甲方如有任何建议或投诉请打主管电话：     经理电话          。</w:t>
      </w:r>
    </w:p>
    <w:p>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12.甲方提供威士、雪油、齿轮油等协助乙方进行保养服务。</w:t>
      </w:r>
    </w:p>
    <w:p>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13.本合同期满前一个月，乙方应将新的合同送交甲方，经双方签署确认后生效。如合同期满后任何一方未接到通知，则本合同继续生效。</w:t>
      </w:r>
    </w:p>
    <w:p>
      <w:pPr>
        <w:spacing w:line="500" w:lineRule="exact"/>
        <w:ind w:left="-3" w:leftChars="-1"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14.甲、乙双方任何一方没有履行以上条款的职责，对方提出意见和建议在限期内未改正的，经知会对方后可单方面终止此合同。如甲方拖欠乙方保养费用或更换设备的相关配件费用、调试设备费用、人工安装费用，乙方有权单方面终止合同，并保留追究欠款的权利。</w:t>
      </w:r>
    </w:p>
    <w:p>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15.在本合同履行过程中或在履行完毕后，如双方发生争议的，应协商解决。凡因本合同引起的或与本合同有关的任何争议，均应提交甲方所在地人民法院诉讼解决，败诉方应全额承担胜诉方为解决本争议而产生的费用，包括但不限于诉讼费、保全费、担保费、律师费和差旅费。</w:t>
      </w:r>
    </w:p>
    <w:p>
      <w:pPr>
        <w:spacing w:line="500" w:lineRule="exact"/>
        <w:ind w:left="1078" w:leftChars="266" w:hanging="280" w:hangingChars="1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16.本合同一式</w:t>
      </w:r>
      <w:r>
        <w:rPr>
          <w:rFonts w:hint="default" w:ascii="仿宋_GB2312" w:hAnsi="宋体" w:eastAsia="仿宋_GB2312" w:cs="宋体"/>
          <w:color w:val="auto"/>
          <w:sz w:val="28"/>
          <w:szCs w:val="28"/>
          <w:highlight w:val="none"/>
          <w:u w:val="none"/>
        </w:rPr>
        <w:t xml:space="preserve">    </w:t>
      </w:r>
      <w:r>
        <w:rPr>
          <w:rFonts w:hint="eastAsia" w:ascii="仿宋_GB2312" w:hAnsi="宋体" w:eastAsia="仿宋_GB2312" w:cs="宋体"/>
          <w:color w:val="auto"/>
          <w:sz w:val="28"/>
          <w:szCs w:val="28"/>
          <w:highlight w:val="none"/>
          <w:u w:val="none"/>
        </w:rPr>
        <w:t>份，经甲、乙双方盖章后生效，甲、乙双方各</w:t>
      </w:r>
      <w:r>
        <w:rPr>
          <w:rFonts w:hint="default" w:ascii="仿宋_GB2312" w:hAnsi="宋体" w:eastAsia="仿宋_GB2312" w:cs="宋体"/>
          <w:color w:val="auto"/>
          <w:sz w:val="28"/>
          <w:szCs w:val="28"/>
          <w:highlight w:val="none"/>
          <w:u w:val="none"/>
        </w:rPr>
        <w:t xml:space="preserve">   </w:t>
      </w:r>
      <w:r>
        <w:rPr>
          <w:rFonts w:hint="eastAsia" w:ascii="仿宋_GB2312" w:hAnsi="宋体" w:eastAsia="仿宋_GB2312" w:cs="宋体"/>
          <w:color w:val="auto"/>
          <w:sz w:val="28"/>
          <w:szCs w:val="28"/>
          <w:highlight w:val="none"/>
          <w:u w:val="none"/>
        </w:rPr>
        <w:t>份。</w:t>
      </w:r>
    </w:p>
    <w:p>
      <w:pPr>
        <w:spacing w:line="560" w:lineRule="exact"/>
        <w:rPr>
          <w:rFonts w:hint="eastAsia" w:ascii="仿宋_GB2312" w:hAnsi="宋体" w:eastAsia="仿宋_GB2312" w:cs="宋体"/>
          <w:color w:val="auto"/>
          <w:sz w:val="32"/>
          <w:szCs w:val="32"/>
          <w:highlight w:val="none"/>
          <w:u w:val="none"/>
        </w:rPr>
      </w:pPr>
    </w:p>
    <w:p>
      <w:pPr>
        <w:spacing w:line="56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 xml:space="preserve">甲方单位（盖章）：               </w:t>
      </w:r>
    </w:p>
    <w:p>
      <w:pPr>
        <w:spacing w:line="56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 xml:space="preserve">单位负责人：                   </w:t>
      </w:r>
    </w:p>
    <w:p>
      <w:pPr>
        <w:spacing w:line="56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 xml:space="preserve">经  办  人：                   </w:t>
      </w:r>
    </w:p>
    <w:p>
      <w:pPr>
        <w:spacing w:line="560" w:lineRule="exact"/>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 xml:space="preserve">          </w:t>
      </w:r>
      <w:r>
        <w:rPr>
          <w:rFonts w:ascii="仿宋_GB2312" w:hAnsi="宋体" w:eastAsia="仿宋_GB2312" w:cs="宋体"/>
          <w:color w:val="auto"/>
          <w:sz w:val="28"/>
          <w:szCs w:val="28"/>
          <w:highlight w:val="none"/>
          <w:u w:val="none"/>
        </w:rPr>
        <w:t xml:space="preserve">                          </w:t>
      </w:r>
      <w:r>
        <w:rPr>
          <w:rFonts w:hint="eastAsia" w:ascii="仿宋_GB2312" w:hAnsi="宋体" w:eastAsia="仿宋_GB2312" w:cs="宋体"/>
          <w:color w:val="auto"/>
          <w:sz w:val="28"/>
          <w:szCs w:val="28"/>
          <w:highlight w:val="none"/>
          <w:u w:val="none"/>
        </w:rPr>
        <w:t>年    月    日</w:t>
      </w:r>
    </w:p>
    <w:p>
      <w:pPr>
        <w:spacing w:line="56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乙方单位（盖章）：</w:t>
      </w:r>
    </w:p>
    <w:p>
      <w:pPr>
        <w:spacing w:line="56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单位负责人：</w:t>
      </w:r>
    </w:p>
    <w:p>
      <w:pPr>
        <w:spacing w:line="56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经  办  人：</w:t>
      </w:r>
    </w:p>
    <w:p>
      <w:pPr>
        <w:spacing w:line="56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开</w:t>
      </w:r>
      <w:r>
        <w:rPr>
          <w:rFonts w:hint="default" w:ascii="仿宋_GB2312" w:hAnsi="宋体" w:eastAsia="仿宋_GB2312" w:cs="宋体"/>
          <w:color w:val="auto"/>
          <w:sz w:val="28"/>
          <w:szCs w:val="28"/>
          <w:highlight w:val="none"/>
          <w:u w:val="none"/>
        </w:rPr>
        <w:t xml:space="preserve">  </w:t>
      </w:r>
      <w:r>
        <w:rPr>
          <w:rFonts w:hint="eastAsia" w:ascii="仿宋_GB2312" w:hAnsi="宋体" w:eastAsia="仿宋_GB2312" w:cs="宋体"/>
          <w:color w:val="auto"/>
          <w:sz w:val="28"/>
          <w:szCs w:val="28"/>
          <w:highlight w:val="none"/>
          <w:u w:val="none"/>
        </w:rPr>
        <w:t>户</w:t>
      </w:r>
      <w:r>
        <w:rPr>
          <w:rFonts w:hint="default" w:ascii="仿宋_GB2312" w:hAnsi="宋体" w:eastAsia="仿宋_GB2312" w:cs="宋体"/>
          <w:color w:val="auto"/>
          <w:sz w:val="28"/>
          <w:szCs w:val="28"/>
          <w:highlight w:val="none"/>
          <w:u w:val="none"/>
        </w:rPr>
        <w:t xml:space="preserve">  </w:t>
      </w:r>
      <w:r>
        <w:rPr>
          <w:rFonts w:hint="eastAsia" w:ascii="仿宋_GB2312" w:hAnsi="宋体" w:eastAsia="仿宋_GB2312" w:cs="宋体"/>
          <w:color w:val="auto"/>
          <w:sz w:val="28"/>
          <w:szCs w:val="28"/>
          <w:highlight w:val="none"/>
          <w:u w:val="none"/>
        </w:rPr>
        <w:t xml:space="preserve">行： </w:t>
      </w:r>
    </w:p>
    <w:p>
      <w:pPr>
        <w:spacing w:line="56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 xml:space="preserve">账  </w:t>
      </w:r>
      <w:r>
        <w:rPr>
          <w:rFonts w:hint="default" w:ascii="仿宋_GB2312" w:hAnsi="宋体" w:eastAsia="仿宋_GB2312" w:cs="宋体"/>
          <w:color w:val="auto"/>
          <w:sz w:val="28"/>
          <w:szCs w:val="28"/>
          <w:highlight w:val="none"/>
          <w:u w:val="none"/>
        </w:rPr>
        <w:t xml:space="preserve">    </w:t>
      </w:r>
      <w:r>
        <w:rPr>
          <w:rFonts w:hint="eastAsia" w:ascii="仿宋_GB2312" w:hAnsi="宋体" w:eastAsia="仿宋_GB2312" w:cs="宋体"/>
          <w:color w:val="auto"/>
          <w:sz w:val="28"/>
          <w:szCs w:val="28"/>
          <w:highlight w:val="none"/>
          <w:u w:val="none"/>
        </w:rPr>
        <w:t>号：</w:t>
      </w:r>
    </w:p>
    <w:p>
      <w:pPr>
        <w:spacing w:line="560" w:lineRule="exact"/>
        <w:rPr>
          <w:rFonts w:hint="eastAsia" w:ascii="宋体" w:hAnsi="宋体" w:eastAsia="宋体" w:cs="宋体"/>
          <w:color w:val="auto"/>
          <w:sz w:val="28"/>
          <w:szCs w:val="28"/>
          <w:highlight w:val="none"/>
          <w:u w:val="none"/>
        </w:rPr>
      </w:pPr>
      <w:r>
        <w:rPr>
          <w:rFonts w:hint="eastAsia" w:ascii="仿宋_GB2312" w:hAnsi="宋体" w:eastAsia="仿宋_GB2312" w:cs="宋体"/>
          <w:color w:val="auto"/>
          <w:sz w:val="28"/>
          <w:szCs w:val="28"/>
          <w:highlight w:val="none"/>
          <w:u w:val="none"/>
        </w:rPr>
        <w:t xml:space="preserve">          </w:t>
      </w:r>
      <w:r>
        <w:rPr>
          <w:rFonts w:ascii="仿宋_GB2312" w:hAnsi="宋体" w:eastAsia="仿宋_GB2312" w:cs="宋体"/>
          <w:color w:val="auto"/>
          <w:sz w:val="28"/>
          <w:szCs w:val="28"/>
          <w:highlight w:val="none"/>
          <w:u w:val="none"/>
        </w:rPr>
        <w:t xml:space="preserve">                        </w:t>
      </w:r>
      <w:r>
        <w:rPr>
          <w:rFonts w:hint="default" w:ascii="仿宋_GB2312" w:hAnsi="宋体" w:eastAsia="仿宋_GB2312" w:cs="宋体"/>
          <w:color w:val="auto"/>
          <w:sz w:val="28"/>
          <w:szCs w:val="28"/>
          <w:highlight w:val="none"/>
          <w:u w:val="none"/>
        </w:rPr>
        <w:t xml:space="preserve">  </w:t>
      </w:r>
      <w:r>
        <w:rPr>
          <w:rFonts w:hint="eastAsia" w:ascii="仿宋_GB2312" w:hAnsi="宋体" w:eastAsia="仿宋_GB2312" w:cs="宋体"/>
          <w:color w:val="auto"/>
          <w:sz w:val="28"/>
          <w:szCs w:val="28"/>
          <w:highlight w:val="none"/>
          <w:u w:val="none"/>
        </w:rPr>
        <w:t>年    月    日</w:t>
      </w:r>
    </w:p>
    <w:p>
      <w:pPr>
        <w:rPr>
          <w:rFonts w:hint="eastAsia" w:ascii="仿宋_GB2312" w:hAnsi="宋体" w:eastAsia="仿宋_GB2312" w:cs="仿宋"/>
          <w:color w:val="auto"/>
          <w:sz w:val="32"/>
          <w:szCs w:val="32"/>
          <w:highlight w:val="none"/>
          <w:u w:val="none"/>
          <w:lang w:eastAsia="zh-CN"/>
        </w:rPr>
      </w:pPr>
    </w:p>
    <w:p>
      <w:pPr>
        <w:spacing w:line="600" w:lineRule="exact"/>
      </w:pPr>
    </w:p>
    <w:sectPr>
      <w:footerReference r:id="rId3" w:type="default"/>
      <w:pgSz w:w="11850" w:h="16783"/>
      <w:pgMar w:top="1984" w:right="1474" w:bottom="1984" w:left="1587" w:header="851" w:footer="992" w:gutter="0"/>
      <w:pgNumType w:fmt="decimal"/>
      <w:cols w:space="720" w:num="1"/>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简体">
    <w:altName w:val="方正仿宋_GBK"/>
    <w:panose1 w:val="03000509000000000000"/>
    <w:charset w:val="00"/>
    <w:family w:val="script"/>
    <w:pitch w:val="default"/>
    <w:sig w:usb0="00000000" w:usb1="00000000" w:usb2="00000000" w:usb3="00000000" w:csb0="00040000" w:csb1="00000000"/>
  </w:font>
  <w:font w:name="方正姚体">
    <w:altName w:val="方正姚体_GBK"/>
    <w:panose1 w:val="02010601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姚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矩形 1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66</w:t>
                          </w:r>
                          <w:r>
                            <w:rPr>
                              <w:rFonts w:hint="eastAsia"/>
                            </w:rPr>
                            <w:fldChar w:fldCharType="end"/>
                          </w:r>
                          <w:r>
                            <w:rPr>
                              <w:rFonts w:hint="eastAsia"/>
                            </w:rPr>
                            <w:t xml:space="preserve"> —</w:t>
                          </w: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uXW5UtAAAAAFAQAADwAAAAAAAAABACAAAAA4AAAA&#10;ZHJzL2Rvd25yZXYueG1sUEsBAhQAFAAAAAgAh07iQCdl/p/AAQAAjgMAAA4AAAAAAAAAAQAgAAAA&#10;NQEAAGRycy9lMm9Eb2MueG1sUEsFBgAAAAAGAAYAWQEAAGcFAAAAAA==&#10;">
              <v:fill on="f" focussize="0,0"/>
              <v:stroke on="f"/>
              <v:imagedata o:title=""/>
              <o:lock v:ext="edit" aspectratio="f"/>
              <v:textbox inset="0mm,0mm,0mm,0mm" style="mso-fit-shape-to-text:t;">
                <w:txbxContent>
                  <w:p>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66</w:t>
                    </w:r>
                    <w:r>
                      <w:rPr>
                        <w:rFonts w:hint="eastAsia"/>
                      </w:rPr>
                      <w:fldChar w:fldCharType="end"/>
                    </w:r>
                    <w:r>
                      <w:rPr>
                        <w:rFonts w:hint="eastAsia"/>
                      </w:rP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B7F9D16"/>
    <w:rsid w:val="0EFF9664"/>
    <w:rsid w:val="1EB917EF"/>
    <w:rsid w:val="259844D4"/>
    <w:rsid w:val="2BBE7BFE"/>
    <w:rsid w:val="389A44CF"/>
    <w:rsid w:val="3B7B2077"/>
    <w:rsid w:val="3B7FEA2C"/>
    <w:rsid w:val="3DB76FC6"/>
    <w:rsid w:val="3EFEC742"/>
    <w:rsid w:val="3FFBBE0B"/>
    <w:rsid w:val="3FFF437A"/>
    <w:rsid w:val="4B7568AC"/>
    <w:rsid w:val="54084E3D"/>
    <w:rsid w:val="57371A56"/>
    <w:rsid w:val="5FD97CA4"/>
    <w:rsid w:val="63467A01"/>
    <w:rsid w:val="6BF50190"/>
    <w:rsid w:val="6D2FC97D"/>
    <w:rsid w:val="759F1568"/>
    <w:rsid w:val="777A9199"/>
    <w:rsid w:val="7BA787ED"/>
    <w:rsid w:val="7DC6550C"/>
    <w:rsid w:val="7EEF7112"/>
    <w:rsid w:val="7EF2708C"/>
    <w:rsid w:val="7F3B9D65"/>
    <w:rsid w:val="7FFFE7F2"/>
    <w:rsid w:val="9B7F9D16"/>
    <w:rsid w:val="AFFFB466"/>
    <w:rsid w:val="B5FF3B5C"/>
    <w:rsid w:val="BD5F6007"/>
    <w:rsid w:val="BDED822F"/>
    <w:rsid w:val="BEFFD73C"/>
    <w:rsid w:val="BF13E897"/>
    <w:rsid w:val="BFFA9BDC"/>
    <w:rsid w:val="C777B818"/>
    <w:rsid w:val="D5E60272"/>
    <w:rsid w:val="DFB3774E"/>
    <w:rsid w:val="E4EC2280"/>
    <w:rsid w:val="E7F7D8BF"/>
    <w:rsid w:val="F3CBCE58"/>
    <w:rsid w:val="F57FD7FB"/>
    <w:rsid w:val="F8FA4532"/>
    <w:rsid w:val="FBCFECE8"/>
    <w:rsid w:val="FBF75F8E"/>
    <w:rsid w:val="FEBA861F"/>
    <w:rsid w:val="FEF709E9"/>
    <w:rsid w:val="FFA88B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黑体"/>
      <w:kern w:val="2"/>
      <w:sz w:val="30"/>
      <w:szCs w:val="22"/>
      <w:lang w:val="en-US" w:eastAsia="zh-CN" w:bidi="ar-SA"/>
    </w:rPr>
  </w:style>
  <w:style w:type="paragraph" w:styleId="2">
    <w:name w:val="heading 1"/>
    <w:basedOn w:val="1"/>
    <w:next w:val="3"/>
    <w:qFormat/>
    <w:uiPriority w:val="9"/>
    <w:pPr>
      <w:keepNext/>
      <w:keepLines/>
      <w:spacing w:before="340" w:after="330" w:line="576" w:lineRule="auto"/>
      <w:jc w:val="center"/>
      <w:outlineLvl w:val="0"/>
    </w:pPr>
    <w:rPr>
      <w:kern w:val="44"/>
      <w:sz w:val="44"/>
    </w:rPr>
  </w:style>
  <w:style w:type="paragraph" w:styleId="3">
    <w:name w:val="heading 2"/>
    <w:basedOn w:val="1"/>
    <w:next w:val="1"/>
    <w:qFormat/>
    <w:uiPriority w:val="9"/>
    <w:pPr>
      <w:keepNext/>
      <w:keepLines/>
      <w:spacing w:line="413" w:lineRule="auto"/>
      <w:outlineLvl w:val="1"/>
    </w:pPr>
    <w:rPr>
      <w:rFonts w:eastAsia="宋体"/>
      <w:b/>
      <w:sz w:val="28"/>
    </w:rPr>
  </w:style>
  <w:style w:type="paragraph" w:styleId="4">
    <w:name w:val="heading 3"/>
    <w:basedOn w:val="1"/>
    <w:next w:val="1"/>
    <w:qFormat/>
    <w:uiPriority w:val="9"/>
    <w:pPr>
      <w:keepNext/>
      <w:keepLines/>
      <w:spacing w:line="413" w:lineRule="auto"/>
      <w:outlineLvl w:val="2"/>
    </w:pPr>
    <w:rPr>
      <w:b/>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100" w:beforeLines="0" w:beforeAutospacing="1" w:after="120" w:afterLines="0"/>
    </w:pPr>
  </w:style>
  <w:style w:type="paragraph" w:styleId="6">
    <w:name w:val="Body Text Indent"/>
    <w:basedOn w:val="1"/>
    <w:unhideWhenUsed/>
    <w:qFormat/>
    <w:uiPriority w:val="99"/>
    <w:pPr>
      <w:spacing w:after="120"/>
      <w:ind w:left="420" w:leftChars="200"/>
    </w:pPr>
  </w:style>
  <w:style w:type="paragraph" w:styleId="7">
    <w:name w:val="Body Text Indent 2"/>
    <w:basedOn w:val="1"/>
    <w:qFormat/>
    <w:uiPriority w:val="0"/>
    <w:pPr>
      <w:adjustRightInd w:val="0"/>
      <w:snapToGrid w:val="0"/>
      <w:spacing w:after="120" w:line="480" w:lineRule="auto"/>
      <w:ind w:left="420" w:leftChars="200" w:firstLine="640" w:firstLineChars="200"/>
    </w:pPr>
    <w:rPr>
      <w:rFonts w:ascii="仿宋_GB2312" w:hAnsi="宋体" w:eastAsia="仿宋_GB2312"/>
      <w:kern w:val="0"/>
      <w:sz w:val="32"/>
      <w:szCs w:val="32"/>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0">
    <w:name w:val="Body Text Indent 3"/>
    <w:basedOn w:val="1"/>
    <w:qFormat/>
    <w:uiPriority w:val="0"/>
    <w:pPr>
      <w:spacing w:after="120"/>
      <w:ind w:leftChars="200"/>
    </w:pPr>
    <w:rPr>
      <w:rFonts w:eastAsia="宋体" w:cs="Times New Roman"/>
      <w:sz w:val="16"/>
      <w:szCs w:val="16"/>
    </w:rPr>
  </w:style>
  <w:style w:type="paragraph" w:styleId="11">
    <w:name w:val="Normal (Web)"/>
    <w:basedOn w:val="1"/>
    <w:unhideWhenUsed/>
    <w:qFormat/>
    <w:uiPriority w:val="99"/>
    <w:pPr>
      <w:jc w:val="left"/>
    </w:pPr>
    <w:rPr>
      <w:rFonts w:cs="Times New Roman"/>
      <w:kern w:val="0"/>
      <w:sz w:val="24"/>
    </w:rPr>
  </w:style>
  <w:style w:type="paragraph" w:styleId="12">
    <w:name w:val="Title"/>
    <w:basedOn w:val="1"/>
    <w:next w:val="1"/>
    <w:qFormat/>
    <w:uiPriority w:val="10"/>
    <w:pPr>
      <w:widowControl/>
      <w:ind w:firstLine="200" w:firstLineChars="200"/>
      <w:jc w:val="left"/>
      <w:outlineLvl w:val="0"/>
    </w:pPr>
    <w:rPr>
      <w:rFonts w:ascii="Cambria" w:hAnsi="Cambria" w:eastAsia="黑体" w:cs="Times New Roman"/>
      <w:bCs/>
      <w:sz w:val="32"/>
      <w:szCs w:val="32"/>
    </w:rPr>
  </w:style>
  <w:style w:type="paragraph" w:styleId="13">
    <w:name w:val="Body Text First Indent 2"/>
    <w:basedOn w:val="6"/>
    <w:unhideWhenUsed/>
    <w:qFormat/>
    <w:uiPriority w:val="99"/>
    <w:pPr>
      <w:adjustRightInd w:val="0"/>
      <w:snapToGrid w:val="0"/>
      <w:spacing w:after="0" w:line="560" w:lineRule="atLeast"/>
      <w:ind w:left="0" w:leftChars="0" w:firstLine="420" w:firstLineChars="200"/>
    </w:pPr>
    <w:rPr>
      <w:rFonts w:ascii="仿宋_GB2312" w:hAnsi="宋体" w:eastAsia="仿宋_GB2312"/>
      <w:sz w:val="32"/>
      <w:szCs w:val="32"/>
    </w:rPr>
  </w:style>
  <w:style w:type="table" w:styleId="15">
    <w:name w:val="Table Grid"/>
    <w:basedOn w:val="14"/>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0"/>
    <w:rPr>
      <w:b/>
      <w:bCs/>
    </w:rPr>
  </w:style>
  <w:style w:type="character" w:styleId="18">
    <w:name w:val="Hyperlink"/>
    <w:unhideWhenUsed/>
    <w:qFormat/>
    <w:uiPriority w:val="99"/>
    <w:rPr>
      <w:color w:val="0563C1"/>
      <w:u w:val="single"/>
    </w:rPr>
  </w:style>
  <w:style w:type="character" w:customStyle="1" w:styleId="19">
    <w:name w:val="fontstyle01"/>
    <w:qFormat/>
    <w:uiPriority w:val="0"/>
    <w:rPr>
      <w:rFonts w:hint="eastAsia" w:ascii="仿宋" w:hAnsi="仿宋" w:eastAsia="仿宋"/>
      <w:color w:val="00000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Office_11.8.2.10682_F1E327BC-269C-435d-A152-05C5408002CA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2021-10-14T14:26:00Z</dcterms:created>
  <dc:creator>huawei</dc:creator>
  <cp:lastModifiedBy>梁振霖</cp:lastModifiedBy>
  <cp:lastPrinted>2021-10-16T11:12:00Z</cp:lastPrinted>
  <dcterms:modified xsi:type="dcterms:W3CDTF">2024-12-31T16:11:03Z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2052-11.8.2.10682</vt:lpwstr>
  </property>
  <property fmtid="{D5CDD505-2E9C-101B-9397-08002B2CF9AE}" pid="3" name="ICV">
    <vt:lpwstr>03DC9780BF55494A8A5A30B1FA42825B</vt:lpwstr>
  </property>
</Properties>
</file>