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b/>
          <w:bCs/>
          <w:lang w:eastAsia="zh-CN"/>
        </w:rPr>
      </w:pPr>
      <w:bookmarkStart w:id="0" w:name="_GoBack"/>
      <w:bookmarkEnd w:id="0"/>
    </w:p>
    <w:p>
      <w:pPr>
        <w:rPr>
          <w:rFonts w:hint="eastAsia"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点位图：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60060" cy="3731895"/>
            <wp:effectExtent l="9525" t="9525" r="12065" b="11430"/>
            <wp:docPr id="1" name="图片 1" descr="f62ea11b-6c26-4d27-ad50-d13e7a9f6f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62ea11b-6c26-4d27-ad50-d13e7a9f6f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3731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项目面积：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54345" cy="3956050"/>
            <wp:effectExtent l="9525" t="9525" r="17780" b="15875"/>
            <wp:docPr id="2" name="图片 2" descr="9798debf-efcd-4c8a-b34b-75b82eea1a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798debf-efcd-4c8a-b34b-75b82eea1a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4345" cy="3956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b/>
          <w:bCs/>
          <w:lang w:eastAsia="zh-CN"/>
        </w:rPr>
      </w:pPr>
    </w:p>
    <w:p>
      <w:pPr>
        <w:rPr>
          <w:rFonts w:hint="eastAsia"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产品内容：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16295" cy="3396615"/>
            <wp:effectExtent l="9525" t="9525" r="17780" b="22860"/>
            <wp:docPr id="3" name="图片 3" descr="96af90d6-3bdc-4ebe-a78a-ec8b1f41f3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6af90d6-3bdc-4ebe-a78a-ec8b1f41f30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33966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b/>
          <w:bCs/>
          <w:lang w:eastAsia="zh-CN"/>
        </w:rPr>
      </w:pPr>
    </w:p>
    <w:p>
      <w:pPr>
        <w:rPr>
          <w:rFonts w:hint="eastAsia" w:eastAsia="宋体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设计效果图：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79160" cy="3370580"/>
            <wp:effectExtent l="0" t="0" r="2540" b="1270"/>
            <wp:docPr id="4" name="图片 4" descr="83cf192d-2763-4042-80a8-723ec5bbbb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cf192d-2763-4042-80a8-723ec5bbbb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916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F524D6"/>
    <w:rsid w:val="6FF84B88"/>
    <w:rsid w:val="FBFF5F13"/>
    <w:rsid w:val="FDE671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2025-04-30T15:03:00Z</dcterms:created>
  <dc:creator>huawei</dc:creator>
  <cp:lastModifiedBy>区企业服务中心</cp:lastModifiedBy>
  <cp:lastPrinted>2025-04-30T15:03:00Z</cp:lastPrinted>
  <dcterms:modified xsi:type="dcterms:W3CDTF">2026-06-01T09:57:41Z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C47FD35FCF6B7BB5DF791068FFCC6D60_42</vt:lpwstr>
  </property>
</Properties>
</file>