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textAlignment w:val="center"/>
        <w:rPr>
          <w:rFonts w:hint="default"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附件</w:t>
      </w:r>
    </w:p>
    <w:tbl>
      <w:tblPr>
        <w:tblStyle w:val="2"/>
        <w:tblW w:w="9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0"/>
        <w:gridCol w:w="1309"/>
        <w:gridCol w:w="3816"/>
        <w:gridCol w:w="1753"/>
        <w:gridCol w:w="16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210" w:type="dxa"/>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202</w:t>
            </w:r>
            <w:r>
              <w:rPr>
                <w:rFonts w:hint="default" w:ascii="宋体" w:hAnsi="宋体" w:eastAsia="宋体" w:cs="宋体"/>
                <w:b/>
                <w:bCs/>
                <w:i w:val="0"/>
                <w:iCs w:val="0"/>
                <w:color w:val="000000"/>
                <w:kern w:val="0"/>
                <w:sz w:val="40"/>
                <w:szCs w:val="40"/>
                <w:u w:val="none"/>
                <w:lang w:val="en-US" w:eastAsia="zh-CN" w:bidi="ar"/>
              </w:rPr>
              <w:t>6</w:t>
            </w:r>
            <w:r>
              <w:rPr>
                <w:rFonts w:hint="eastAsia" w:ascii="宋体" w:hAnsi="宋体" w:eastAsia="宋体" w:cs="宋体"/>
                <w:b/>
                <w:bCs/>
                <w:i w:val="0"/>
                <w:iCs w:val="0"/>
                <w:color w:val="000000"/>
                <w:kern w:val="0"/>
                <w:sz w:val="40"/>
                <w:szCs w:val="40"/>
                <w:u w:val="none"/>
                <w:lang w:val="en-US" w:eastAsia="zh-CN" w:bidi="ar"/>
              </w:rPr>
              <w:t>年宝安区医疗卫生科研项目验收通过项目名单</w:t>
            </w:r>
          </w:p>
          <w:p>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立项编号</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承担单位</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全蝎-蜈蚣药对“相须”治疗脑胶质瘤的作用及机制研究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2023JD212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基于宝安区免费宫颈癌筛查项目探讨“3C模型”在育龄女性HPV疫苗犹豫中的干预效果</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2022JD105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人工智能辅助诊断模型在婴幼儿发育性髋关节发育不良筛查中的实用性研究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2022JD151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基于fNIRS和ApoE基因多态性对围绝经期女性认知功能的研究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2024JD132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多模态子宫输卵管超声造影联合血清CTRP3、SHBG检测在不孕症患者诊断中的应用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2023JD260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医联体药学服务之慢病医药联合门诊的构建</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2022JD157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Maslow人性关爱理论对低年资护士职业倦怠的干预效果</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2023JD235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T1-mapping、T2-mapping技术在乳腺癌术后化疗亚临床心脏毒性的应用研究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2022JD072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超声引导下胸椎旁阻滞对腹腔镜胆囊切除术患者胃肠功能的影响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2023JD220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基于肌骨超声指标的退行性膝关节炎与类风湿性膝关节炎鉴别模型的构建及验证研究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2023JD219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基于多重数字PCR芯片技术定量检测米酵菌酸产毒株的研究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新型抗肿瘤药物不良反应的研究分析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深圳市宝安区中心医院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2023JD104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基于“甲己化土”理论探讨黄芪-黄药子介导铁死亡对bRAF突变型甲状腺乳头状癌恶性生物学行为的影响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2023JD086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基于静息态fMRI探讨针刺舞蹈震颤区治疗帕金森病的脑神功能机制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2022JD264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基于深圳市医联体内双向转诊制度的高血压患者下转接收的影响因素及对策效果的研究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2022JD271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基于“心主血脉”理论探讨心三针联合太极球对PCI术后患 者早期锻炼康复的临床疗效</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2022JD211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胃萎汤治疗慢性萎缩性胃炎综合疗效评价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2021JD291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负载BMP2藻酸钙水凝胶调控巨噬细胞极化的机理研究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2022JD226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基于“宏基因-代谢-转录”多组学联合技术探讨白头翁汤干预结直肠癌的新靶标及分子机制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2022JD120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宝安区结直肠癌高风险人群的营养素养与肠道疾病诊断特征的相关性研究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TRIO基因罕见突变在全面发育迟缓中的致病机制研究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2021JD135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重复经颅磁刺激对2型糖尿病合并轻度认知功能障碍患者脑电活动及功能网络的影响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2022JD212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基于网络药理学和肠道菌群探讨芍药汤治疗大肠癌的作用机制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2022JD267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基于“通补血脉”理论探讨冼氏温胆汤对PCI术后合并焦虑状态ACS患者（肝郁痰阻证）的临床疗效观察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2022JD272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基于中医理论运用五脏平衡罐调治慢性浅表性胃炎（脾胃虚寒型）的临床观察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2024JD035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焦亡调控基因FTSJ3对肝癌增殖转移的影响及其分子机制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2022JD223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黄连素通过MEK-ERK5激酶轴调节脂质代谢抗非小细胞肺癌的机制研究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2023JD227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POFUT1对脑胶质瘤发展与免疫微环境的调控机制研究及其应用价值的初步探索</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2021JD148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桂枝茯苓丸对上皮性卵巢癌SKOV3/DDP细胞凋亡及Bcl-2、Bax基因表达的影响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2022JD065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基于“阳化气、阴成形”理论探索深圳宝安阳虚质亚健康人群能量代谢情况研究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2023JD256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基于网络药理学和实验验证探究中药药对“黄芪—党参”治疗动脉粥样硬化的分子机制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白芍破壁饮片的质量控制研究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2023JD120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三阴寒湿方治疗非酒精性脂肪性肝病的临床研究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2023JD173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6S标准化管理联合多科室合作在骨科外来医疗器械与植入物中的应用研究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2022JD164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新冠疫情下基于电子病历系统的医疗质量实时监控的探索</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基于PICO模式的出院准备服务在髋关节置换术后患者中的效果评价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2023JD111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基于抑制NLRP3炎症小体活化研究补阳还五汤促进小胶质细胞M2亚型极化改善海马神经元凋亡的作用与机制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2022JD108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以目标为导向的ASK模型在护理教学查房的应用研究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2024JD297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基于真实世界研究荣震教授治疗非小细胞肺癌经验</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深圳市宝安纯中医治疗医院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2023JD115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益气活血方熏洗对维持性血液透析患者自体动静内瘘流量的影响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2022JD116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基于社区人群队列的亚微米颗粒物（PM1）及其内聚组分与心血管疾病发病风险研究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2022JD095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使用不同强化剂和不同强化方法对母乳渗透压变化的影响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2024JD280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参苓降酸茶调节血尿酸水平和减轻炎症反应改善尿酸性肾病</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2021JD149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基于AMPK/mTOR/自噬通路探讨温阳调之减肥茶防治肥胖的作用机制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2022JD230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基于网络药理学探讨鱼腥草对肺纤维化的作用及机制研究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2021JD048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鼠李糖乳杆菌对白血病化疗致肠屏障功能受损及相关性腹泻作用的研究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2024JD128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革兰阴性菌感染脓毒症相关凝血障碍患者28天死亡风险预测模型的构建和评价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2022JD146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显微镜辅助下联合超声骨刀行神经根管成形术在ACDF中的临床及基础研究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49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基于“脾主运化”理论探讨双叶散治疗2型糖尿病合并非酒精性脂肪肝病的临床疗效</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2023JD240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耐药基因型检测对幽门螺杆菌根除治疗的实用价值研究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2024JD235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尿液标本生殖道沙眼衣原体感染核酸检测在婚前及孕前优生体检人群中的应用与评价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2022JD242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穴位埋线联合涤痰汤治疗肥胖阻塞性睡眠呼吸暂停低通气综合征的临床研究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2023JD246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藏红花素的微生物合成研究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2022JD073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输尿管软镜钬激光碎石、取石术治疗中老年复杂性上尿路结石的临床研究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精准间歇球囊扩张在吞咽障碍治疗中的长期效果评估研究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2023JD123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八宝益智丸治疗肾虚痰瘀型轻度认知功能障碍疗效评价及对SOD、GSH-Px的影响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2022JD270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赤凤迎源针刺会阳穴治疗女性压力性尿失禁的临床疗效分析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2022JD221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基于NF-κB/NLRP3炎症通路研究芪丹颗粒治疗肥胖型2型糖尿病的疗效和机制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59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2022JD035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产后创伤后应激障碍风险预测模型的构建及干预研究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2023JD191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基于决策树模型与 Logistic 回归模型分析手术室护士工作-家庭行为角色冲突的影响因素</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2023JD145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宝安区猴痘病毒合并性传播病原体共感染检测与研究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深圳市宝安区疾病预防控制中心(深圳市宝安区卫生检验中心)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2022JD181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联合检测免疫标记BRAF、CD56、TPO及HBME1在甲状腺细针穿刺Bethesda Ⅲ类中的表达及意义</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2022JD248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腕踝针联合耳穴埋针治疗输尿管结石急性肾绞痛的临床研究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2022JD159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工作坊式心理支持模式对新诊断2型糖尿病患者逆转治疗疗效的影响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2022JD237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火龙罐综合灸治疗寒湿痹阻型肩凝症的效果研究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2021JD049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高植物蛋白高纤维饮食对肥胖患者的体成分及肠屏障功能的作用研究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2022JD249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艾灸联合盆底肌训练在治疗前列腺电切术后尿失禁的效果评价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2021JD208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调神静心针刺法治疗围绝经期失眠的脑网络机制研究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69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2023JD188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构建基于新型信息化移动平台的急诊儿科二次分诊的研究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2023JD181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基于混合研究视角下医疗机构护士遭遇不文明行为现状及影响因素分析——以广东省深圳市为例</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2023JD110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探讨支气管扩张症中医证型与E-FACED 评分的关系</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2022JD244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红炉拨筋罐疗法干预心脾两虚型不寐患者的临床疗效观察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2022JD167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督导式预警性护理模式在连续性血液净化患者中的应用研究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2023JD183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以火龙罐综合灸为主的中医综合护理在社区颈肩综合症患者中的临床疗效观察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2023JD189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动机性访谈技术在围绝经期综合征患者自我管理的应用研究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2023JD217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联合检测叶酸和Hcy水平及其叶酸基因多态性在深圳地区多囊卵巢综合征伴不孕患者中的预测价值研究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2022JD219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DNA条形码联合HPLC法对经典名方麦门冬汤煮散工艺及质量控制研究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行为性失眠儿童中西医协同处理的探索</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79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2023JD152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宝安区学校人群结核分枝杆菌潜伏感染预防性治疗接受意愿研究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2023JD214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不良妊娠结局风险预测模型的构建与验证</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手术室患者护理安全风险预测模型的构建及应用研究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长链非编码RNASLC25A21-AS1表达失调影响胃癌增殖和侵袭分子机制的初步研究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2024JD112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lncRNA DHRS4-AS1联合miR-222-3p在甲状腺癌诊断中的可行性研究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2021JD089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间苯三酚联合萘普待因与镇痛泵在混合痔PPH术后临床疗效的对比研究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2022JD274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耳穴压豆联合火龙罐对稽留流产患者术后疼痛、负性情绪及生活质量的影响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2022JD078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二维联合三维盆底超声在基层医院对女性分娩后盆底结构及功能的分析和研究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2024JD192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不同负压指数调控冲吸器护理吞咽障碍患者口腔清洁度及误吸效果的临床研究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2022JD024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一次性电子结肠镜及其联合内镜精灵在结肠息肉诊断的对照研究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2024JD230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社区精神分裂症患者长效针剂治疗依从性及影响因素分析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2023JD171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基于人工智能的吞咽障碍护理辅助决策系统设计与验证</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2022JD074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髂腰肌间隙连续前路腰丛阻滞在老年髋部骨折术前镇痛中的应用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2024JD307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基于经筋理论探讨针刀联合三氧自体血回输疗法治疗膝骨关节炎的疗效观察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2022JD030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麻醉前后不同时机摆放体位对经内镜逆行性胰胆管造影术患者应用效果研究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2022JD143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基于临床信息的logistic回归模型对导管相关性血栓成因分析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2024JD049</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电子支气管镜肺泡灌洗术治疗支气管扩张症急性加重期患者合并粘液痰栓的临床疗效评价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2024JD234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深圳市宝安区学龄儿童营养素养状况对超重肥胖影响的研究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2021JD120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2型糖尿病患者结核潜伏感染活化危险因素分析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2024JD264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与健康相关的互联网使用对中老年高血压患者自我管理行为影响研究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99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2022JD018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细胞因子谱在成人噬血细胞综合征早期诊断研究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2022JD171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基于SBAR沟通模式在手术室骨科急诊手术术前准备的应用效果观察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2022JD127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深圳市宝安区老年人失能失智预防干预试点研究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2023JD050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输尿管软镜联合硬镜一期处理同侧泌尿系结石的疗效观察</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深圳市宝安区石岩人民医院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2022JD087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array CGH联合产前筛查对X连锁鱼鳞病的产前遗传学研究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2022JD263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“医防融合”模式下深圳市某社康中心辖区内高血压患者健康状况、健康素养及自我管理现状研究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2024JD076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体外冲击波联合筋针疗法治疗髌腱炎的临床研究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2024JD208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基于安德森模型下深圳市老年人社区智慧养老意愿的影响因素研究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2023JD063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结直肠进展型腺瘤一级亲属多中心发病率的真实世界研究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深圳恒生医院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2023JD193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互联网+全孕期营养体重管理临床应用研究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深圳市宝安区妇幼保健院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2023JD136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深圳市宝安区2013-2022年伤害死亡流行病学特征及变化趋势研究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深圳市宝安区疾病预防控制中心(深圳市宝安区卫生检验中心)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2022JD136</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miR-129-5p通过靶向HMGB/TLRs/NF-HMGB1/TLRs/NF-κB通路缓解LPS诱导的急性肝损伤</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2021JD258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深圳市宝安区湿大米制品中唐菖蒲伯克霍尔德氏菌及米酵菌酸污染现况及其影响因素研究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2022JD252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不同年龄急性缺血性脑卒中患者外周血炎症因子的表达及神经功能缺损的关系研究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2022JD048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基于scRNA-seq和RNA-seq数据构建脓毒症预后模型</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2023JD245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医疗废物锐器盒使用时限与病原微生物污染状况调查研究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深圳市宝安区中心医院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2022JD227</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宝安区法定传染病发病率在新冠疫情前后的比较分析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2022JD241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基于阴阳理论探讨三阴通阳灸在非酒精性脂肪性肝炎（肝郁脾虚，痰湿阻滞证）患者的临床应用研究</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2022JD124</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宝安区老年人贫血患病情况及共病特点分析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深圳市宝安区慢性病防治院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2023JD133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深圳宝安地区急性呼吸道感染儿童中人腺病毒流行特征及基因特征分析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深圳市宝安区疾病预防控制中心(深圳市宝安区卫生检验中心)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119</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2021JD101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肺结节良性和恶性风险评估模型的建立</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2024JD252</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宝安区中小学直饮水卫生状况与干预的实施效果分析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121</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2023JD078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高血压合并高脂血症患者血压控制的危险因素分析</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122</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2022JD265</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社区原发性高血压的中西医结合管理模式探讨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深圳市中西医结合医院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123</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2022JD051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研究宏基因组二代测序在脓毒性休克中的临床诊断及预后的价值</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南方医科大学深圳医院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124</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2023JD158</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机械加工行业噪声暴露特征调查及职业健康风险评估</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125</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2022JD231</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基于DIA技术初探肝癌康复方联合肝动脉灌注化疗治疗中晚期肝癌的疗效生物标志物</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深圳市宝安区中医院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2022JD070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有氧踏车运动对维持性血液透析患者营养状态和生活质量的作用</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深圳市宝安区福永人民医院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127</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2023JD140</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基于“互联网 +”模式对幼托机构手足口病健康教育干预效果评价</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深圳市宝安区公共卫生服务中心</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2024JD043</w:t>
            </w:r>
          </w:p>
        </w:tc>
        <w:tc>
          <w:tcPr>
            <w:tcW w:w="3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基于Cox健康行为互动模式应用于社区医疗中糖尿病视网膜病变的影响</w:t>
            </w:r>
          </w:p>
        </w:tc>
        <w:tc>
          <w:tcPr>
            <w:tcW w:w="1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深圳市宝安区松岗人民医院</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6BF9255"/>
    <w:rsid w:val="797DB3A9"/>
    <w:rsid w:val="9CEF28FC"/>
    <w:rsid w:val="ACBF1815"/>
    <w:rsid w:val="FCD7EFCC"/>
    <w:rsid w:val="FFB33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2018-07-13T07:11:00Z</dcterms:created>
  <dc:creator>d</dc:creator>
  <cp:lastModifiedBy>科创局监督评估科</cp:lastModifiedBy>
  <dcterms:modified xsi:type="dcterms:W3CDTF">2026-08-24T09:27:33Z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