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spacing w:line="560" w:lineRule="exact"/>
        <w:jc w:val="left"/>
        <w:textAlignment w:val="auto"/>
        <w:rPr>
          <w:rFonts w:hint="eastAsia" w:ascii="黑体" w:hAnsi="黑体" w:eastAsia="黑体" w:cs="黑体"/>
          <w:b w:val="0"/>
          <w:bCs w:val="0"/>
          <w:color w:val="auto"/>
          <w:sz w:val="32"/>
          <w:szCs w:val="32"/>
        </w:rPr>
      </w:pPr>
      <w:r>
        <w:rPr>
          <w:rFonts w:hint="eastAsia" w:ascii="黑体" w:hAnsi="黑体" w:eastAsia="黑体" w:cs="黑体"/>
          <w:b w:val="0"/>
          <w:bCs w:val="0"/>
          <w:color w:val="auto"/>
          <w:sz w:val="32"/>
          <w:szCs w:val="32"/>
        </w:rPr>
        <w:t>附件1</w:t>
      </w:r>
    </w:p>
    <w:p>
      <w:pPr>
        <w:keepNext w:val="0"/>
        <w:keepLines w:val="0"/>
        <w:pageBreakBefore w:val="0"/>
        <w:widowControl w:val="0"/>
        <w:kinsoku/>
        <w:wordWrap/>
        <w:overflowPunct/>
        <w:topLinePunct w:val="0"/>
        <w:autoSpaceDE/>
        <w:autoSpaceDN/>
        <w:bidi w:val="0"/>
        <w:spacing w:line="560" w:lineRule="exact"/>
        <w:jc w:val="center"/>
        <w:textAlignment w:val="auto"/>
        <w:rPr>
          <w:rFonts w:hint="eastAsia" w:ascii="方正小标宋简体" w:hAnsi="方正小标宋简体" w:eastAsia="方正小标宋简体" w:cs="方正小标宋简体"/>
          <w:color w:val="auto"/>
          <w:sz w:val="44"/>
          <w:szCs w:val="44"/>
        </w:rPr>
      </w:pPr>
      <w:bookmarkStart w:id="2" w:name="_GoBack"/>
    </w:p>
    <w:p>
      <w:pPr>
        <w:keepNext w:val="0"/>
        <w:keepLines w:val="0"/>
        <w:pageBreakBefore w:val="0"/>
        <w:widowControl w:val="0"/>
        <w:kinsoku/>
        <w:wordWrap/>
        <w:overflowPunct/>
        <w:topLinePunct w:val="0"/>
        <w:autoSpaceDE/>
        <w:autoSpaceDN/>
        <w:bidi w:val="0"/>
        <w:spacing w:line="560" w:lineRule="exact"/>
        <w:jc w:val="center"/>
        <w:textAlignment w:val="auto"/>
        <w:rPr>
          <w:rFonts w:hint="eastAsia" w:ascii="方正小标宋简体" w:hAnsi="方正小标宋简体" w:eastAsia="方正小标宋简体" w:cs="方正小标宋简体"/>
          <w:color w:val="auto"/>
          <w:sz w:val="44"/>
          <w:szCs w:val="44"/>
        </w:rPr>
      </w:pPr>
    </w:p>
    <w:p>
      <w:pPr>
        <w:keepNext w:val="0"/>
        <w:keepLines w:val="0"/>
        <w:pageBreakBefore w:val="0"/>
        <w:widowControl w:val="0"/>
        <w:kinsoku/>
        <w:wordWrap/>
        <w:overflowPunct/>
        <w:topLinePunct w:val="0"/>
        <w:autoSpaceDE/>
        <w:autoSpaceDN/>
        <w:bidi w:val="0"/>
        <w:spacing w:line="560" w:lineRule="exact"/>
        <w:jc w:val="center"/>
        <w:textAlignment w:val="auto"/>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 xml:space="preserve">宝安区物业管理行业第一届“标杆指路 </w:t>
      </w:r>
    </w:p>
    <w:p>
      <w:pPr>
        <w:keepNext w:val="0"/>
        <w:keepLines w:val="0"/>
        <w:pageBreakBefore w:val="0"/>
        <w:widowControl w:val="0"/>
        <w:kinsoku/>
        <w:wordWrap/>
        <w:overflowPunct/>
        <w:topLinePunct w:val="0"/>
        <w:autoSpaceDE/>
        <w:autoSpaceDN/>
        <w:bidi w:val="0"/>
        <w:spacing w:line="560" w:lineRule="exact"/>
        <w:jc w:val="center"/>
        <w:textAlignment w:val="auto"/>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示范领航”活动实施方案</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ascii="仿宋_GB2312" w:eastAsia="仿宋_GB2312"/>
          <w:color w:val="auto"/>
          <w:sz w:val="32"/>
          <w:szCs w:val="32"/>
        </w:rPr>
      </w:pP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ascii="仿宋_GB2312" w:eastAsia="仿宋_GB2312"/>
          <w:color w:val="auto"/>
          <w:sz w:val="32"/>
          <w:szCs w:val="32"/>
        </w:rPr>
      </w:pPr>
      <w:r>
        <w:rPr>
          <w:rFonts w:hint="eastAsia" w:ascii="仿宋_GB2312" w:eastAsia="仿宋_GB2312"/>
          <w:color w:val="auto"/>
          <w:sz w:val="32"/>
          <w:szCs w:val="32"/>
        </w:rPr>
        <w:t>为进一步提升</w:t>
      </w:r>
      <w:r>
        <w:rPr>
          <w:rFonts w:hint="eastAsia" w:ascii="仿宋_GB2312" w:eastAsia="仿宋_GB2312"/>
          <w:color w:val="auto"/>
          <w:sz w:val="32"/>
          <w:szCs w:val="32"/>
          <w:lang w:eastAsia="zh-CN"/>
        </w:rPr>
        <w:t>宝安区</w:t>
      </w:r>
      <w:r>
        <w:rPr>
          <w:rFonts w:hint="eastAsia" w:ascii="仿宋_GB2312" w:eastAsia="仿宋_GB2312"/>
          <w:color w:val="auto"/>
          <w:sz w:val="32"/>
          <w:szCs w:val="32"/>
        </w:rPr>
        <w:t>物业管理服务水平，</w:t>
      </w:r>
      <w:r>
        <w:rPr>
          <w:rFonts w:hint="eastAsia" w:ascii="仿宋_GB2312" w:eastAsia="仿宋_GB2312"/>
          <w:color w:val="auto"/>
          <w:sz w:val="32"/>
          <w:szCs w:val="32"/>
          <w:lang w:eastAsia="zh-CN"/>
        </w:rPr>
        <w:t>通过评选</w:t>
      </w:r>
      <w:r>
        <w:rPr>
          <w:rFonts w:hint="eastAsia" w:ascii="仿宋_GB2312" w:eastAsia="仿宋_GB2312"/>
          <w:color w:val="auto"/>
          <w:sz w:val="32"/>
          <w:szCs w:val="32"/>
        </w:rPr>
        <w:t>十佳优秀物业服务企业</w:t>
      </w:r>
      <w:r>
        <w:rPr>
          <w:rFonts w:hint="eastAsia" w:ascii="仿宋_GB2312" w:eastAsia="仿宋_GB2312"/>
          <w:color w:val="auto"/>
          <w:sz w:val="32"/>
          <w:szCs w:val="32"/>
          <w:lang w:eastAsia="zh-CN"/>
        </w:rPr>
        <w:t>和</w:t>
      </w:r>
      <w:r>
        <w:rPr>
          <w:rFonts w:hint="eastAsia" w:ascii="仿宋_GB2312" w:eastAsia="仿宋_GB2312"/>
          <w:color w:val="auto"/>
          <w:sz w:val="32"/>
          <w:szCs w:val="32"/>
        </w:rPr>
        <w:t>十佳优秀</w:t>
      </w:r>
      <w:r>
        <w:rPr>
          <w:rFonts w:hint="eastAsia" w:ascii="仿宋_GB2312" w:eastAsia="仿宋_GB2312"/>
          <w:color w:val="auto"/>
          <w:sz w:val="32"/>
          <w:szCs w:val="32"/>
          <w:lang w:eastAsia="zh-CN"/>
        </w:rPr>
        <w:t>物业小区，发挥标杆指路、示范领航作用</w:t>
      </w:r>
      <w:r>
        <w:rPr>
          <w:rFonts w:hint="eastAsia" w:ascii="仿宋_GB2312" w:eastAsia="仿宋_GB2312"/>
          <w:color w:val="auto"/>
          <w:sz w:val="32"/>
          <w:szCs w:val="32"/>
        </w:rPr>
        <w:t>，</w:t>
      </w:r>
      <w:r>
        <w:rPr>
          <w:rFonts w:hint="eastAsia" w:ascii="仿宋_GB2312" w:eastAsia="仿宋_GB2312"/>
          <w:color w:val="auto"/>
          <w:sz w:val="32"/>
          <w:szCs w:val="32"/>
          <w:lang w:eastAsia="zh-CN"/>
        </w:rPr>
        <w:t>带动物业管理行业高质量发展，</w:t>
      </w:r>
      <w:r>
        <w:rPr>
          <w:rFonts w:hint="eastAsia" w:ascii="仿宋_GB2312" w:eastAsia="仿宋_GB2312"/>
          <w:color w:val="auto"/>
          <w:sz w:val="32"/>
          <w:szCs w:val="32"/>
        </w:rPr>
        <w:t>不断</w:t>
      </w:r>
      <w:r>
        <w:rPr>
          <w:rFonts w:hint="eastAsia" w:ascii="仿宋_GB2312" w:eastAsia="仿宋_GB2312"/>
          <w:color w:val="auto"/>
          <w:sz w:val="32"/>
          <w:szCs w:val="32"/>
          <w:lang w:eastAsia="zh-CN"/>
        </w:rPr>
        <w:t>提</w:t>
      </w:r>
      <w:r>
        <w:rPr>
          <w:rFonts w:hint="default" w:ascii="仿宋_GB2312" w:eastAsia="仿宋_GB2312"/>
          <w:color w:val="auto"/>
          <w:sz w:val="32"/>
          <w:szCs w:val="32"/>
          <w:lang w:eastAsia="zh-CN"/>
        </w:rPr>
        <w:t>升</w:t>
      </w:r>
      <w:r>
        <w:rPr>
          <w:rFonts w:hint="eastAsia" w:ascii="仿宋_GB2312" w:eastAsia="仿宋_GB2312"/>
          <w:color w:val="auto"/>
          <w:sz w:val="32"/>
          <w:szCs w:val="32"/>
          <w:lang w:eastAsia="zh-CN"/>
        </w:rPr>
        <w:t>居民</w:t>
      </w:r>
      <w:r>
        <w:rPr>
          <w:rFonts w:hint="eastAsia" w:ascii="仿宋_GB2312" w:eastAsia="仿宋_GB2312"/>
          <w:color w:val="auto"/>
          <w:sz w:val="32"/>
          <w:szCs w:val="32"/>
        </w:rPr>
        <w:t>的幸福感、获得感、安全感，结合我区实际，制定实施方案如下。</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ascii="黑体" w:hAnsi="黑体" w:eastAsia="黑体"/>
          <w:color w:val="auto"/>
          <w:sz w:val="32"/>
          <w:szCs w:val="32"/>
        </w:rPr>
      </w:pPr>
      <w:r>
        <w:rPr>
          <w:rFonts w:hint="eastAsia" w:ascii="黑体" w:hAnsi="黑体" w:eastAsia="黑体"/>
          <w:color w:val="auto"/>
          <w:sz w:val="32"/>
          <w:szCs w:val="32"/>
        </w:rPr>
        <w:t>一、指导思想</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ascii="仿宋_GB2312" w:eastAsia="仿宋_GB2312"/>
          <w:color w:val="0000FF"/>
          <w:sz w:val="32"/>
          <w:szCs w:val="32"/>
        </w:rPr>
      </w:pPr>
      <w:r>
        <w:rPr>
          <w:rFonts w:hint="eastAsia" w:ascii="仿宋_GB2312" w:eastAsia="仿宋_GB2312"/>
          <w:color w:val="auto"/>
          <w:sz w:val="32"/>
          <w:szCs w:val="32"/>
        </w:rPr>
        <w:t>坚持以习近平新时代中国特色社会主义思想为指导，深入贯彻党的二十大精神，认真落实区委、区政府决策部署，发挥</w:t>
      </w:r>
      <w:r>
        <w:rPr>
          <w:rFonts w:hint="eastAsia" w:ascii="仿宋_GB2312" w:eastAsia="仿宋_GB2312"/>
          <w:color w:val="auto"/>
          <w:sz w:val="32"/>
          <w:szCs w:val="32"/>
          <w:lang w:eastAsia="zh-CN"/>
        </w:rPr>
        <w:t>优秀物业企业和优秀物业小区的</w:t>
      </w:r>
      <w:r>
        <w:rPr>
          <w:rFonts w:hint="eastAsia" w:ascii="仿宋_GB2312" w:eastAsia="仿宋_GB2312"/>
          <w:color w:val="auto"/>
          <w:sz w:val="32"/>
          <w:szCs w:val="32"/>
        </w:rPr>
        <w:t>榜样引领、标杆带头作用，提升物业服务质量，</w:t>
      </w:r>
      <w:r>
        <w:rPr>
          <w:rFonts w:hint="eastAsia" w:ascii="仿宋_GB2312" w:eastAsia="仿宋_GB2312"/>
          <w:color w:val="0000FF"/>
          <w:sz w:val="32"/>
          <w:szCs w:val="32"/>
        </w:rPr>
        <w:t>不断满足人民</w:t>
      </w:r>
      <w:r>
        <w:rPr>
          <w:rFonts w:hint="default" w:ascii="仿宋_GB2312" w:eastAsia="仿宋_GB2312"/>
          <w:color w:val="0000FF"/>
          <w:sz w:val="32"/>
          <w:szCs w:val="32"/>
        </w:rPr>
        <w:t>群众</w:t>
      </w:r>
      <w:r>
        <w:rPr>
          <w:rFonts w:hint="eastAsia" w:ascii="仿宋_GB2312" w:eastAsia="仿宋_GB2312"/>
          <w:color w:val="0000FF"/>
          <w:sz w:val="32"/>
          <w:szCs w:val="32"/>
        </w:rPr>
        <w:t>对美好生活的需要。</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黑体" w:hAnsi="黑体" w:eastAsia="黑体" w:cs="黑体"/>
          <w:color w:val="auto"/>
          <w:sz w:val="32"/>
          <w:szCs w:val="32"/>
          <w:lang w:eastAsia="zh-CN"/>
        </w:rPr>
      </w:pPr>
      <w:r>
        <w:rPr>
          <w:rFonts w:hint="eastAsia" w:ascii="黑体" w:hAnsi="黑体" w:eastAsia="黑体" w:cs="黑体"/>
          <w:color w:val="auto"/>
          <w:sz w:val="32"/>
          <w:szCs w:val="32"/>
        </w:rPr>
        <w:t>二、工作</w:t>
      </w:r>
      <w:r>
        <w:rPr>
          <w:rFonts w:hint="eastAsia" w:ascii="黑体" w:hAnsi="黑体" w:eastAsia="黑体" w:cs="黑体"/>
          <w:color w:val="auto"/>
          <w:sz w:val="32"/>
          <w:szCs w:val="32"/>
          <w:lang w:eastAsia="zh-CN"/>
        </w:rPr>
        <w:t>目标</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ascii="仿宋_GB2312" w:eastAsia="仿宋_GB2312"/>
          <w:color w:val="auto"/>
          <w:sz w:val="32"/>
          <w:szCs w:val="32"/>
        </w:rPr>
      </w:pPr>
      <w:r>
        <w:rPr>
          <w:rFonts w:hint="eastAsia" w:ascii="仿宋_GB2312" w:eastAsia="仿宋_GB2312"/>
          <w:color w:val="auto"/>
          <w:sz w:val="32"/>
          <w:szCs w:val="32"/>
        </w:rPr>
        <w:t>通过评选十佳优秀物业服务企业，十佳优秀商品住宅小区、十佳优秀城中村物业小区（以下简称“双十佳小区”），树立先进典型，凝聚榜样力量，展示物业服务行业的良好社会形象，对物业服务企业的管理</w:t>
      </w:r>
      <w:r>
        <w:rPr>
          <w:rFonts w:hint="eastAsia" w:ascii="仿宋_GB2312" w:eastAsia="仿宋_GB2312"/>
          <w:color w:val="auto"/>
          <w:sz w:val="32"/>
          <w:szCs w:val="32"/>
          <w:lang w:eastAsia="zh-CN"/>
        </w:rPr>
        <w:t>提出更高要求</w:t>
      </w:r>
      <w:r>
        <w:rPr>
          <w:rFonts w:hint="eastAsia" w:ascii="仿宋_GB2312" w:eastAsia="仿宋_GB2312"/>
          <w:color w:val="auto"/>
          <w:sz w:val="32"/>
          <w:szCs w:val="32"/>
        </w:rPr>
        <w:t>，强化物业项目履约监管，规范物业管理服务秩序，建树标杆、激励进取、表彰先进、以评促优，不断提高我区物业行业整体服务水平。</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黑体" w:hAnsi="黑体" w:eastAsia="黑体" w:cs="黑体"/>
          <w:color w:val="auto"/>
          <w:sz w:val="32"/>
          <w:szCs w:val="32"/>
        </w:rPr>
      </w:pPr>
      <w:r>
        <w:rPr>
          <w:rFonts w:hint="eastAsia" w:ascii="黑体" w:hAnsi="黑体" w:eastAsia="黑体" w:cs="黑体"/>
          <w:color w:val="auto"/>
          <w:sz w:val="32"/>
          <w:szCs w:val="32"/>
        </w:rPr>
        <w:t>三、组织领导</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ascii="仿宋_GB2312" w:hAnsi="宋体" w:eastAsia="仿宋_GB2312" w:cs="仿宋_GB2312"/>
          <w:color w:val="auto"/>
          <w:sz w:val="32"/>
          <w:szCs w:val="32"/>
        </w:rPr>
      </w:pPr>
      <w:r>
        <w:rPr>
          <w:rFonts w:hint="eastAsia" w:ascii="仿宋_GB2312" w:hAnsi="宋体" w:eastAsia="仿宋_GB2312" w:cs="仿宋_GB2312"/>
          <w:color w:val="auto"/>
          <w:sz w:val="32"/>
          <w:szCs w:val="32"/>
        </w:rPr>
        <w:t>本次示范领航评选活动由区住房和建设局组织，区物业管理协会协助，各街道办事处</w:t>
      </w:r>
      <w:r>
        <w:rPr>
          <w:rFonts w:hint="default" w:ascii="仿宋_GB2312" w:hAnsi="宋体" w:eastAsia="仿宋_GB2312" w:cs="仿宋_GB2312"/>
          <w:color w:val="0000FF"/>
          <w:sz w:val="32"/>
          <w:szCs w:val="32"/>
        </w:rPr>
        <w:t>，</w:t>
      </w:r>
      <w:r>
        <w:rPr>
          <w:rFonts w:hint="eastAsia" w:ascii="仿宋_GB2312" w:hAnsi="宋体" w:eastAsia="仿宋_GB2312" w:cs="仿宋_GB2312"/>
          <w:color w:val="auto"/>
          <w:sz w:val="32"/>
          <w:szCs w:val="32"/>
        </w:rPr>
        <w:t>社区党委、社区工作站</w:t>
      </w:r>
      <w:r>
        <w:rPr>
          <w:rFonts w:hint="default" w:ascii="仿宋_GB2312" w:hAnsi="宋体" w:eastAsia="仿宋_GB2312" w:cs="仿宋_GB2312"/>
          <w:color w:val="auto"/>
          <w:sz w:val="32"/>
          <w:szCs w:val="32"/>
        </w:rPr>
        <w:t>、</w:t>
      </w:r>
      <w:r>
        <w:rPr>
          <w:rFonts w:hint="eastAsia" w:ascii="仿宋_GB2312" w:hAnsi="宋体" w:eastAsia="仿宋_GB2312" w:cs="仿宋_GB2312"/>
          <w:color w:val="auto"/>
          <w:sz w:val="32"/>
          <w:szCs w:val="32"/>
        </w:rPr>
        <w:t>社区股份合作公司</w:t>
      </w:r>
      <w:r>
        <w:rPr>
          <w:rFonts w:hint="default" w:ascii="仿宋_GB2312" w:hAnsi="宋体" w:eastAsia="仿宋_GB2312" w:cs="仿宋_GB2312"/>
          <w:color w:val="0000FF"/>
          <w:sz w:val="32"/>
          <w:szCs w:val="32"/>
        </w:rPr>
        <w:t>，</w:t>
      </w:r>
      <w:r>
        <w:rPr>
          <w:rFonts w:hint="eastAsia" w:ascii="仿宋_GB2312" w:hAnsi="宋体" w:eastAsia="仿宋_GB2312" w:cs="仿宋_GB2312"/>
          <w:color w:val="auto"/>
          <w:sz w:val="32"/>
          <w:szCs w:val="32"/>
        </w:rPr>
        <w:t>物业服务企业多方协同开展。</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ascii="仿宋_GB2312" w:hAnsi="宋体" w:eastAsia="仿宋_GB2312" w:cs="仿宋_GB2312"/>
          <w:color w:val="auto"/>
          <w:sz w:val="32"/>
          <w:szCs w:val="32"/>
        </w:rPr>
      </w:pPr>
      <w:r>
        <w:rPr>
          <w:rFonts w:hint="eastAsia" w:ascii="仿宋_GB2312" w:hAnsi="宋体" w:eastAsia="仿宋_GB2312" w:cs="仿宋_GB2312"/>
          <w:color w:val="0000FF"/>
          <w:sz w:val="32"/>
          <w:szCs w:val="32"/>
        </w:rPr>
        <w:t>区住房和建设局</w:t>
      </w:r>
      <w:r>
        <w:rPr>
          <w:rFonts w:hint="eastAsia" w:ascii="仿宋_GB2312" w:hAnsi="宋体" w:eastAsia="仿宋_GB2312" w:cs="仿宋_GB2312"/>
          <w:color w:val="auto"/>
          <w:sz w:val="32"/>
          <w:szCs w:val="32"/>
        </w:rPr>
        <w:t>负责拟订评选标准，指导区物业管理协会开展评选初</w:t>
      </w:r>
      <w:r>
        <w:rPr>
          <w:rFonts w:hint="eastAsia" w:ascii="仿宋_GB2312" w:hAnsi="宋体" w:eastAsia="仿宋_GB2312" w:cs="仿宋_GB2312"/>
          <w:color w:val="auto"/>
          <w:sz w:val="32"/>
          <w:szCs w:val="32"/>
          <w:lang w:eastAsia="zh-CN"/>
        </w:rPr>
        <w:t>审</w:t>
      </w:r>
      <w:r>
        <w:rPr>
          <w:rFonts w:hint="eastAsia" w:ascii="仿宋_GB2312" w:hAnsi="宋体" w:eastAsia="仿宋_GB2312" w:cs="仿宋_GB2312"/>
          <w:color w:val="auto"/>
          <w:sz w:val="32"/>
          <w:szCs w:val="32"/>
        </w:rPr>
        <w:t>工作</w:t>
      </w:r>
      <w:r>
        <w:rPr>
          <w:rFonts w:hint="eastAsia" w:ascii="仿宋_GB2312" w:hAnsi="宋体" w:eastAsia="仿宋_GB2312" w:cs="仿宋_GB2312"/>
          <w:color w:val="0000FF"/>
          <w:sz w:val="32"/>
          <w:szCs w:val="32"/>
        </w:rPr>
        <w:t>，确定</w:t>
      </w:r>
      <w:r>
        <w:rPr>
          <w:rFonts w:hint="eastAsia" w:ascii="仿宋_GB2312" w:hAnsi="宋体" w:eastAsia="仿宋_GB2312" w:cs="仿宋_GB2312"/>
          <w:color w:val="auto"/>
          <w:sz w:val="32"/>
          <w:szCs w:val="32"/>
        </w:rPr>
        <w:t>各项评选的最终结果，将评选结果向社会公布，向获评者颁发证书，开展相关宣传工作。</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ascii="仿宋_GB2312" w:hAnsi="宋体" w:eastAsia="仿宋_GB2312" w:cs="仿宋_GB2312"/>
          <w:color w:val="auto"/>
          <w:sz w:val="32"/>
          <w:szCs w:val="32"/>
        </w:rPr>
      </w:pPr>
      <w:r>
        <w:rPr>
          <w:rFonts w:hint="eastAsia" w:ascii="仿宋_GB2312" w:hAnsi="宋体" w:eastAsia="仿宋_GB2312" w:cs="仿宋_GB2312"/>
          <w:color w:val="auto"/>
          <w:sz w:val="32"/>
          <w:szCs w:val="32"/>
        </w:rPr>
        <w:t>区物业管理协会负责组成专家评审小组，对</w:t>
      </w:r>
      <w:r>
        <w:rPr>
          <w:rFonts w:hint="eastAsia" w:ascii="仿宋_GB2312" w:hAnsi="宋体" w:eastAsia="仿宋_GB2312" w:cs="仿宋_GB2312"/>
          <w:color w:val="auto"/>
          <w:sz w:val="32"/>
          <w:szCs w:val="32"/>
          <w:lang w:eastAsia="zh-CN"/>
        </w:rPr>
        <w:t>企业申报材</w:t>
      </w:r>
      <w:r>
        <w:rPr>
          <w:rFonts w:hint="eastAsia" w:ascii="仿宋_GB2312" w:hAnsi="宋体" w:eastAsia="仿宋_GB2312" w:cs="仿宋_GB2312"/>
          <w:color w:val="auto"/>
          <w:sz w:val="32"/>
          <w:szCs w:val="32"/>
        </w:rPr>
        <w:t>料进行核实，对企业自评分进行校正；对参评“双十佳小区”进行现场考评，依据评分标准据实得出评比分值；汇总商住小区满意度调查结果，对参评城中村物业小区开展满意度调查工作。将</w:t>
      </w:r>
      <w:r>
        <w:rPr>
          <w:rFonts w:hint="eastAsia" w:ascii="仿宋_GB2312" w:hAnsi="宋体" w:eastAsia="仿宋_GB2312" w:cs="仿宋_GB2312"/>
          <w:color w:val="auto"/>
          <w:sz w:val="32"/>
          <w:szCs w:val="32"/>
          <w:lang w:eastAsia="zh-CN"/>
        </w:rPr>
        <w:t>初审材料和企业申报材</w:t>
      </w:r>
      <w:r>
        <w:rPr>
          <w:rFonts w:hint="eastAsia" w:ascii="仿宋_GB2312" w:hAnsi="宋体" w:eastAsia="仿宋_GB2312" w:cs="仿宋_GB2312"/>
          <w:color w:val="auto"/>
          <w:sz w:val="32"/>
          <w:szCs w:val="32"/>
        </w:rPr>
        <w:t>料一并报</w:t>
      </w:r>
      <w:r>
        <w:rPr>
          <w:rFonts w:hint="eastAsia" w:ascii="仿宋_GB2312" w:hAnsi="宋体" w:eastAsia="仿宋_GB2312" w:cs="仿宋_GB2312"/>
          <w:color w:val="0000FF"/>
          <w:sz w:val="32"/>
          <w:szCs w:val="32"/>
        </w:rPr>
        <w:t>区住房和建设局</w:t>
      </w:r>
      <w:r>
        <w:rPr>
          <w:rFonts w:hint="eastAsia" w:ascii="仿宋_GB2312" w:hAnsi="宋体" w:eastAsia="仿宋_GB2312" w:cs="仿宋_GB2312"/>
          <w:color w:val="auto"/>
          <w:sz w:val="32"/>
          <w:szCs w:val="32"/>
        </w:rPr>
        <w:t>。</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ascii="仿宋_GB2312" w:hAnsi="宋体" w:eastAsia="仿宋_GB2312" w:cs="仿宋_GB2312"/>
          <w:color w:val="auto"/>
          <w:sz w:val="32"/>
          <w:szCs w:val="32"/>
        </w:rPr>
      </w:pPr>
      <w:r>
        <w:rPr>
          <w:rFonts w:hint="eastAsia" w:ascii="仿宋_GB2312" w:hAnsi="宋体" w:eastAsia="仿宋_GB2312" w:cs="仿宋_GB2312"/>
          <w:color w:val="auto"/>
          <w:sz w:val="32"/>
          <w:szCs w:val="32"/>
        </w:rPr>
        <w:t>各街道办事处负责</w:t>
      </w:r>
      <w:r>
        <w:rPr>
          <w:rFonts w:hint="eastAsia" w:ascii="仿宋_GB2312" w:hAnsi="宋体" w:eastAsia="仿宋_GB2312" w:cs="仿宋_GB2312"/>
          <w:color w:val="auto"/>
          <w:sz w:val="32"/>
          <w:szCs w:val="32"/>
          <w:lang w:eastAsia="zh-CN"/>
        </w:rPr>
        <w:t>发动</w:t>
      </w:r>
      <w:r>
        <w:rPr>
          <w:rFonts w:hint="eastAsia" w:ascii="仿宋_GB2312" w:hAnsi="宋体" w:eastAsia="仿宋_GB2312" w:cs="仿宋_GB2312"/>
          <w:color w:val="auto"/>
          <w:sz w:val="32"/>
          <w:szCs w:val="32"/>
        </w:rPr>
        <w:t>辖区物业服务企业积极参加“十佳企业”评选活动，并在参评企业申报表上签署意见；对辖区符合参选“双十佳小区”条件的住宅小区，按规定</w:t>
      </w:r>
      <w:r>
        <w:rPr>
          <w:rFonts w:hint="eastAsia" w:ascii="仿宋_GB2312" w:hAnsi="宋体" w:eastAsia="仿宋_GB2312" w:cs="仿宋_GB2312"/>
          <w:color w:val="auto"/>
          <w:sz w:val="32"/>
          <w:szCs w:val="32"/>
          <w:lang w:eastAsia="zh-CN"/>
        </w:rPr>
        <w:t>比例</w:t>
      </w:r>
      <w:r>
        <w:rPr>
          <w:rFonts w:hint="eastAsia" w:ascii="仿宋_GB2312" w:hAnsi="宋体" w:eastAsia="仿宋_GB2312" w:cs="仿宋_GB2312"/>
          <w:color w:val="auto"/>
          <w:sz w:val="32"/>
          <w:szCs w:val="32"/>
        </w:rPr>
        <w:t>择优确定参选名单上报</w:t>
      </w:r>
      <w:r>
        <w:rPr>
          <w:rFonts w:hint="eastAsia" w:ascii="仿宋_GB2312" w:hAnsi="宋体" w:eastAsia="仿宋_GB2312" w:cs="仿宋_GB2312"/>
          <w:color w:val="0000FF"/>
          <w:sz w:val="32"/>
          <w:szCs w:val="32"/>
        </w:rPr>
        <w:t>区住房和建设局</w:t>
      </w:r>
      <w:r>
        <w:rPr>
          <w:rFonts w:hint="eastAsia" w:ascii="仿宋_GB2312" w:hAnsi="宋体" w:eastAsia="仿宋_GB2312" w:cs="仿宋_GB2312"/>
          <w:color w:val="auto"/>
          <w:sz w:val="32"/>
          <w:szCs w:val="32"/>
        </w:rPr>
        <w:t>；协助区物业管理协会开展现场考评工作。</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ascii="仿宋_GB2312" w:hAnsi="宋体" w:eastAsia="仿宋_GB2312" w:cs="仿宋_GB2312"/>
          <w:color w:val="auto"/>
          <w:sz w:val="32"/>
          <w:szCs w:val="32"/>
        </w:rPr>
      </w:pPr>
      <w:r>
        <w:rPr>
          <w:rFonts w:hint="eastAsia" w:ascii="仿宋_GB2312" w:hAnsi="宋体" w:eastAsia="仿宋_GB2312" w:cs="仿宋_GB2312"/>
          <w:color w:val="auto"/>
          <w:sz w:val="32"/>
          <w:szCs w:val="32"/>
        </w:rPr>
        <w:t>社区党委协助区物业管理协会开展评选工作，在参评企业申报表上签署意见。社区工作站、社区股份合作公司、物业服务企业配合区物业管理协会，对辖区参评“双十佳小区”进行现场考评，对城中村物业小区项目开展满意度调查。</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ascii="黑体" w:hAnsi="黑体" w:eastAsia="黑体"/>
          <w:color w:val="auto"/>
          <w:sz w:val="32"/>
          <w:szCs w:val="32"/>
        </w:rPr>
      </w:pPr>
      <w:r>
        <w:rPr>
          <w:rFonts w:hint="eastAsia" w:ascii="黑体" w:hAnsi="黑体" w:eastAsia="黑体"/>
          <w:color w:val="auto"/>
          <w:sz w:val="32"/>
          <w:szCs w:val="32"/>
        </w:rPr>
        <w:t>四、评比程序</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仿宋_GB2312" w:eastAsia="仿宋_GB2312"/>
          <w:color w:val="auto"/>
          <w:sz w:val="32"/>
          <w:szCs w:val="32"/>
        </w:rPr>
      </w:pPr>
      <w:r>
        <w:rPr>
          <w:rFonts w:hint="eastAsia" w:ascii="仿宋_GB2312" w:hAnsi="仿宋_GB2312" w:eastAsia="仿宋_GB2312" w:cs="仿宋_GB2312"/>
          <w:color w:val="auto"/>
          <w:sz w:val="32"/>
          <w:szCs w:val="32"/>
        </w:rPr>
        <w:t>目前宝安区共有商住小区462个、城中村</w:t>
      </w:r>
      <w:r>
        <w:rPr>
          <w:rFonts w:hint="eastAsia" w:ascii="仿宋_GB2312" w:hAnsi="仿宋_GB2312" w:eastAsia="仿宋_GB2312" w:cs="仿宋_GB2312"/>
          <w:color w:val="auto"/>
          <w:sz w:val="32"/>
          <w:szCs w:val="32"/>
          <w:lang w:eastAsia="zh-CN"/>
        </w:rPr>
        <w:t>物业</w:t>
      </w:r>
      <w:r>
        <w:rPr>
          <w:rFonts w:hint="eastAsia" w:ascii="仿宋_GB2312" w:hAnsi="仿宋_GB2312" w:eastAsia="仿宋_GB2312" w:cs="仿宋_GB2312"/>
          <w:color w:val="auto"/>
          <w:sz w:val="32"/>
          <w:szCs w:val="32"/>
        </w:rPr>
        <w:t>小区455个</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已成立233个业委会。本次“</w:t>
      </w:r>
      <w:r>
        <w:rPr>
          <w:rFonts w:hint="eastAsia" w:ascii="仿宋_GB2312" w:eastAsia="仿宋_GB2312"/>
          <w:color w:val="auto"/>
          <w:sz w:val="32"/>
          <w:szCs w:val="32"/>
        </w:rPr>
        <w:t>示范领航”优秀评选工作，将从为上述小区提供服务的物业服务企业中评选出十佳企业，并从上述小区中评选出“双十佳小区”。</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楷体_GB2312" w:hAnsi="楷体_GB2312" w:eastAsia="楷体_GB2312" w:cs="楷体_GB2312"/>
          <w:b w:val="0"/>
          <w:bCs w:val="0"/>
          <w:color w:val="auto"/>
          <w:sz w:val="32"/>
          <w:szCs w:val="32"/>
        </w:rPr>
      </w:pPr>
      <w:r>
        <w:rPr>
          <w:rFonts w:hint="eastAsia" w:ascii="楷体_GB2312" w:hAnsi="楷体_GB2312" w:eastAsia="楷体_GB2312" w:cs="楷体_GB2312"/>
          <w:b w:val="0"/>
          <w:bCs w:val="0"/>
          <w:color w:val="auto"/>
          <w:sz w:val="32"/>
          <w:szCs w:val="32"/>
        </w:rPr>
        <w:t>（一）十佳企业评选</w:t>
      </w:r>
    </w:p>
    <w:p>
      <w:pPr>
        <w:keepNext w:val="0"/>
        <w:keepLines w:val="0"/>
        <w:pageBreakBefore w:val="0"/>
        <w:widowControl w:val="0"/>
        <w:kinsoku/>
        <w:wordWrap/>
        <w:overflowPunct/>
        <w:topLinePunct w:val="0"/>
        <w:autoSpaceDE/>
        <w:autoSpaceDN/>
        <w:bidi w:val="0"/>
        <w:spacing w:line="560" w:lineRule="exact"/>
        <w:ind w:firstLine="642" w:firstLineChars="200"/>
        <w:textAlignment w:val="auto"/>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1.参评条件</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w:t>
      </w:r>
      <w:r>
        <w:rPr>
          <w:rFonts w:hint="default" w:ascii="仿宋_GB2312" w:hAnsi="仿宋_GB2312" w:eastAsia="仿宋_GB2312" w:cs="仿宋_GB2312"/>
          <w:color w:val="0000FF"/>
          <w:sz w:val="32"/>
          <w:szCs w:val="32"/>
        </w:rPr>
        <w:t>在</w:t>
      </w:r>
      <w:r>
        <w:rPr>
          <w:rFonts w:ascii="仿宋_GB2312" w:hAnsi="仿宋_GB2312" w:eastAsia="仿宋_GB2312" w:cs="仿宋_GB2312"/>
          <w:color w:val="auto"/>
          <w:sz w:val="32"/>
          <w:szCs w:val="32"/>
        </w:rPr>
        <w:t>中华人民共和国境内</w:t>
      </w:r>
      <w:r>
        <w:rPr>
          <w:rFonts w:hint="eastAsia" w:ascii="仿宋_GB2312" w:hAnsi="仿宋_GB2312" w:eastAsia="仿宋_GB2312" w:cs="仿宋_GB2312"/>
          <w:color w:val="auto"/>
          <w:sz w:val="32"/>
          <w:szCs w:val="32"/>
        </w:rPr>
        <w:t>注册、有合法经营资格、从事物业管理服务活动的独立法人或其分支机构。</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（2）企业纳管的宝安区住宅小区中至少有</w:t>
      </w: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rPr>
        <w:t>个小区2024年度等级评定结果为A级。</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凡有下列情形之一的，不得参加评比：</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（1）企业或其法定代表人被列为联合惩戒对象，且在相关信用平台被列入黑名单、失信被执行人、严重违法失信名单、税收违法黑名单的。</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（2）企业在市住房和建设</w:t>
      </w:r>
      <w:r>
        <w:rPr>
          <w:rFonts w:hint="default" w:ascii="仿宋_GB2312" w:hAnsi="仿宋_GB2312" w:eastAsia="仿宋_GB2312" w:cs="仿宋_GB2312"/>
          <w:color w:val="0000FF"/>
          <w:sz w:val="32"/>
          <w:szCs w:val="32"/>
        </w:rPr>
        <w:t>主管</w:t>
      </w:r>
      <w:r>
        <w:rPr>
          <w:rFonts w:hint="eastAsia" w:ascii="仿宋_GB2312" w:hAnsi="仿宋_GB2312" w:eastAsia="仿宋_GB2312" w:cs="仿宋_GB2312"/>
          <w:color w:val="auto"/>
          <w:sz w:val="32"/>
          <w:szCs w:val="32"/>
        </w:rPr>
        <w:t>部门</w:t>
      </w:r>
      <w:r>
        <w:rPr>
          <w:rFonts w:hint="eastAsia" w:ascii="仿宋_GB2312" w:hAnsi="仿宋_GB2312" w:eastAsia="仿宋_GB2312" w:cs="仿宋_GB2312"/>
          <w:color w:val="0000FF"/>
          <w:sz w:val="32"/>
          <w:szCs w:val="32"/>
        </w:rPr>
        <w:t>近一年度</w:t>
      </w:r>
      <w:r>
        <w:rPr>
          <w:rFonts w:hint="eastAsia" w:ascii="仿宋_GB2312" w:hAnsi="仿宋_GB2312" w:eastAsia="仿宋_GB2312" w:cs="仿宋_GB2312"/>
          <w:color w:val="auto"/>
          <w:sz w:val="32"/>
          <w:szCs w:val="32"/>
        </w:rPr>
        <w:t>物业服务评价中被评为B级、C级的。</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（3）纳管的宝安区住宅小区近一年有被列入宝安区等级评定结果“无等级”的。</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（4）近</w:t>
      </w:r>
      <w:bookmarkStart w:id="0" w:name="_Hlk161255865"/>
      <w:r>
        <w:rPr>
          <w:rFonts w:hint="eastAsia" w:ascii="仿宋_GB2312" w:hAnsi="仿宋_GB2312" w:eastAsia="仿宋_GB2312" w:cs="仿宋_GB2312"/>
          <w:color w:val="auto"/>
          <w:sz w:val="32"/>
          <w:szCs w:val="32"/>
        </w:rPr>
        <w:t>一</w:t>
      </w:r>
      <w:bookmarkEnd w:id="0"/>
      <w:r>
        <w:rPr>
          <w:rFonts w:hint="eastAsia" w:ascii="仿宋_GB2312" w:hAnsi="仿宋_GB2312" w:eastAsia="仿宋_GB2312" w:cs="仿宋_GB2312"/>
          <w:color w:val="auto"/>
          <w:sz w:val="32"/>
          <w:szCs w:val="32"/>
        </w:rPr>
        <w:t>年在管</w:t>
      </w:r>
      <w:r>
        <w:rPr>
          <w:rFonts w:hint="default" w:ascii="仿宋_GB2312" w:hAnsi="仿宋_GB2312" w:eastAsia="仿宋_GB2312" w:cs="仿宋_GB2312"/>
          <w:color w:val="auto"/>
          <w:sz w:val="32"/>
          <w:szCs w:val="32"/>
        </w:rPr>
        <w:t>的</w:t>
      </w:r>
      <w:r>
        <w:rPr>
          <w:rFonts w:hint="default" w:ascii="仿宋_GB2312" w:hAnsi="仿宋_GB2312" w:eastAsia="仿宋_GB2312" w:cs="仿宋_GB2312"/>
          <w:color w:val="auto"/>
          <w:sz w:val="32"/>
          <w:szCs w:val="32"/>
        </w:rPr>
        <w:t>宝安区</w:t>
      </w:r>
      <w:r>
        <w:rPr>
          <w:rFonts w:hint="eastAsia" w:ascii="仿宋_GB2312" w:hAnsi="仿宋_GB2312" w:eastAsia="仿宋_GB2312" w:cs="仿宋_GB2312"/>
          <w:color w:val="auto"/>
          <w:sz w:val="32"/>
          <w:szCs w:val="32"/>
        </w:rPr>
        <w:t>物业项目发生20人及以上群体性矛盾纠纷并上访的。</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（5）在</w:t>
      </w:r>
      <w:bookmarkStart w:id="1" w:name="_Hlk161255891"/>
      <w:r>
        <w:rPr>
          <w:rFonts w:hint="eastAsia" w:ascii="仿宋_GB2312" w:hAnsi="仿宋_GB2312" w:eastAsia="仿宋_GB2312" w:cs="仿宋_GB2312"/>
          <w:color w:val="auto"/>
          <w:sz w:val="32"/>
          <w:szCs w:val="32"/>
        </w:rPr>
        <w:t>近三年</w:t>
      </w:r>
      <w:bookmarkEnd w:id="1"/>
      <w:r>
        <w:rPr>
          <w:rFonts w:hint="eastAsia" w:ascii="仿宋_GB2312" w:hAnsi="仿宋_GB2312" w:eastAsia="仿宋_GB2312" w:cs="仿宋_GB2312"/>
          <w:color w:val="auto"/>
          <w:sz w:val="32"/>
          <w:szCs w:val="32"/>
        </w:rPr>
        <w:t>经营活动中，企业或其法定代表人在安全生产、环境保护、人力资源、市场监管、消防、社保、统计、财税、物业管理方面存在重大违法记录（指因违法经营受到刑事处罚或者责令停产停业、暂扣或者吊销许可证或执照、较大数额罚款等行政处罚。“较大数额罚款”是指对个人处</w:t>
      </w:r>
      <w:r>
        <w:rPr>
          <w:rFonts w:ascii="仿宋_GB2312" w:hAnsi="仿宋_GB2312" w:eastAsia="仿宋_GB2312" w:cs="仿宋_GB2312"/>
          <w:color w:val="auto"/>
          <w:sz w:val="32"/>
          <w:szCs w:val="32"/>
        </w:rPr>
        <w:t>5000元以上、对单位处5万元以上的罚款</w:t>
      </w:r>
      <w:r>
        <w:rPr>
          <w:rFonts w:hint="eastAsia" w:ascii="仿宋_GB2312" w:hAnsi="仿宋_GB2312" w:eastAsia="仿宋_GB2312" w:cs="仿宋_GB2312"/>
          <w:color w:val="auto"/>
          <w:sz w:val="32"/>
          <w:szCs w:val="32"/>
        </w:rPr>
        <w:t>），按规定接受处罚，或被处以刑罚并执行完毕未满</w:t>
      </w:r>
      <w:r>
        <w:rPr>
          <w:rFonts w:ascii="仿宋_GB2312" w:hAnsi="仿宋_GB2312" w:eastAsia="仿宋_GB2312" w:cs="仿宋_GB2312"/>
          <w:color w:val="auto"/>
          <w:sz w:val="32"/>
          <w:szCs w:val="32"/>
        </w:rPr>
        <w:t>2年的</w:t>
      </w:r>
      <w:r>
        <w:rPr>
          <w:rFonts w:hint="eastAsia" w:ascii="仿宋_GB2312" w:hAnsi="仿宋_GB2312" w:eastAsia="仿宋_GB2312" w:cs="仿宋_GB2312"/>
          <w:color w:val="auto"/>
          <w:sz w:val="32"/>
          <w:szCs w:val="32"/>
        </w:rPr>
        <w:t>。</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（6）近三年深圳市在管物业项目因物业管理不善导致发生较大及以上安全生产事故并负直接责任；或发生一般安全事故但造成恶劣影响。</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（7）近三年被市、区住房和建设</w:t>
      </w:r>
      <w:r>
        <w:rPr>
          <w:rFonts w:hint="default" w:ascii="仿宋_GB2312" w:hAnsi="仿宋_GB2312" w:eastAsia="仿宋_GB2312" w:cs="仿宋_GB2312"/>
          <w:color w:val="auto"/>
          <w:sz w:val="32"/>
          <w:szCs w:val="32"/>
        </w:rPr>
        <w:t>主管</w:t>
      </w:r>
      <w:r>
        <w:rPr>
          <w:rFonts w:hint="eastAsia" w:ascii="仿宋_GB2312" w:hAnsi="仿宋_GB2312" w:eastAsia="仿宋_GB2312" w:cs="仿宋_GB2312"/>
          <w:color w:val="auto"/>
          <w:sz w:val="32"/>
          <w:szCs w:val="32"/>
        </w:rPr>
        <w:t>部门责令限期退出物业管理区域，但拒不退出的。</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（8）近三年在突发公共卫生应急事件中，因物业管理不善，被相关部门通报批评。</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0000FF"/>
          <w:sz w:val="32"/>
          <w:szCs w:val="32"/>
        </w:rPr>
        <w:t>（</w:t>
      </w:r>
      <w:r>
        <w:rPr>
          <w:rFonts w:hint="default" w:ascii="仿宋_GB2312" w:hAnsi="仿宋_GB2312" w:eastAsia="仿宋_GB2312" w:cs="仿宋_GB2312"/>
          <w:color w:val="0000FF"/>
          <w:sz w:val="32"/>
          <w:szCs w:val="32"/>
        </w:rPr>
        <w:t>9</w:t>
      </w:r>
      <w:r>
        <w:rPr>
          <w:rFonts w:hint="eastAsia" w:ascii="仿宋_GB2312" w:hAnsi="仿宋_GB2312" w:eastAsia="仿宋_GB2312" w:cs="仿宋_GB2312"/>
          <w:color w:val="0000FF"/>
          <w:sz w:val="32"/>
          <w:szCs w:val="32"/>
        </w:rPr>
        <w:t>）</w:t>
      </w:r>
      <w:r>
        <w:rPr>
          <w:rFonts w:hint="eastAsia" w:ascii="仿宋_GB2312" w:hAnsi="仿宋_GB2312" w:eastAsia="仿宋_GB2312" w:cs="仿宋_GB2312"/>
          <w:color w:val="auto"/>
          <w:sz w:val="32"/>
          <w:szCs w:val="32"/>
        </w:rPr>
        <w:t>近三年物业服务企业人员存在涉黑涉恶现象。</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0000FF"/>
          <w:sz w:val="32"/>
          <w:szCs w:val="32"/>
        </w:rPr>
        <w:t>（</w:t>
      </w:r>
      <w:r>
        <w:rPr>
          <w:rFonts w:hint="default" w:ascii="仿宋_GB2312" w:hAnsi="仿宋_GB2312" w:eastAsia="仿宋_GB2312" w:cs="仿宋_GB2312"/>
          <w:color w:val="0000FF"/>
          <w:sz w:val="32"/>
          <w:szCs w:val="32"/>
        </w:rPr>
        <w:t>10</w:t>
      </w:r>
      <w:r>
        <w:rPr>
          <w:rFonts w:hint="eastAsia" w:ascii="仿宋_GB2312" w:hAnsi="仿宋_GB2312" w:eastAsia="仿宋_GB2312" w:cs="仿宋_GB2312"/>
          <w:color w:val="0000FF"/>
          <w:sz w:val="32"/>
          <w:szCs w:val="32"/>
        </w:rPr>
        <w:t>）</w:t>
      </w:r>
      <w:r>
        <w:rPr>
          <w:rFonts w:hint="eastAsia" w:ascii="仿宋_GB2312" w:hAnsi="仿宋_GB2312" w:eastAsia="仿宋_GB2312" w:cs="仿宋_GB2312"/>
          <w:color w:val="auto"/>
          <w:sz w:val="32"/>
          <w:szCs w:val="32"/>
        </w:rPr>
        <w:t>其他政策法规及规范性文件规定限制评优评先的。</w:t>
      </w:r>
    </w:p>
    <w:p>
      <w:pPr>
        <w:keepNext w:val="0"/>
        <w:keepLines w:val="0"/>
        <w:pageBreakBefore w:val="0"/>
        <w:widowControl w:val="0"/>
        <w:kinsoku/>
        <w:wordWrap/>
        <w:overflowPunct/>
        <w:topLinePunct w:val="0"/>
        <w:autoSpaceDE/>
        <w:autoSpaceDN/>
        <w:bidi w:val="0"/>
        <w:spacing w:line="560" w:lineRule="exact"/>
        <w:ind w:firstLine="642" w:firstLineChars="200"/>
        <w:textAlignment w:val="auto"/>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2.评选方式</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ascii="仿宋_GB2312" w:hAnsi="黑体" w:eastAsia="仿宋_GB2312" w:cs="黑体"/>
          <w:color w:val="auto"/>
          <w:sz w:val="32"/>
          <w:szCs w:val="32"/>
        </w:rPr>
      </w:pPr>
      <w:r>
        <w:rPr>
          <w:rFonts w:hint="eastAsia" w:ascii="仿宋_GB2312" w:hAnsi="仿宋_GB2312" w:eastAsia="仿宋_GB2312" w:cs="仿宋_GB2312"/>
          <w:color w:val="0000FF"/>
          <w:sz w:val="32"/>
          <w:szCs w:val="32"/>
        </w:rPr>
        <w:t>区住房</w:t>
      </w:r>
      <w:r>
        <w:rPr>
          <w:rFonts w:hint="default" w:ascii="仿宋_GB2312" w:hAnsi="仿宋_GB2312" w:eastAsia="仿宋_GB2312" w:cs="仿宋_GB2312"/>
          <w:color w:val="0000FF"/>
          <w:sz w:val="32"/>
          <w:szCs w:val="32"/>
        </w:rPr>
        <w:t>和</w:t>
      </w:r>
      <w:r>
        <w:rPr>
          <w:rFonts w:hint="eastAsia" w:ascii="仿宋_GB2312" w:hAnsi="仿宋_GB2312" w:eastAsia="仿宋_GB2312" w:cs="仿宋_GB2312"/>
          <w:color w:val="0000FF"/>
          <w:sz w:val="32"/>
          <w:szCs w:val="32"/>
        </w:rPr>
        <w:t>建设局</w:t>
      </w:r>
      <w:r>
        <w:rPr>
          <w:rFonts w:hint="eastAsia" w:ascii="仿宋_GB2312" w:hAnsi="仿宋_GB2312" w:eastAsia="仿宋_GB2312" w:cs="仿宋_GB2312"/>
          <w:color w:val="auto"/>
          <w:sz w:val="32"/>
          <w:szCs w:val="32"/>
        </w:rPr>
        <w:t>公示符合评选条件的企业名单，由企业自愿申报参评十佳企业。</w:t>
      </w:r>
      <w:r>
        <w:rPr>
          <w:rFonts w:hint="eastAsia" w:ascii="仿宋_GB2312" w:hAnsi="宋体" w:eastAsia="仿宋_GB2312"/>
          <w:color w:val="auto"/>
          <w:sz w:val="32"/>
          <w:szCs w:val="32"/>
        </w:rPr>
        <w:t>评审工作由</w:t>
      </w:r>
      <w:r>
        <w:rPr>
          <w:rFonts w:hint="eastAsia" w:ascii="仿宋_GB2312" w:hAnsi="仿宋_GB2312" w:eastAsia="仿宋_GB2312" w:cs="仿宋_GB2312"/>
          <w:color w:val="0000FF"/>
          <w:sz w:val="32"/>
          <w:szCs w:val="32"/>
        </w:rPr>
        <w:t>区住房</w:t>
      </w:r>
      <w:r>
        <w:rPr>
          <w:rFonts w:hint="default" w:ascii="仿宋_GB2312" w:hAnsi="仿宋_GB2312" w:eastAsia="仿宋_GB2312" w:cs="仿宋_GB2312"/>
          <w:color w:val="0000FF"/>
          <w:sz w:val="32"/>
          <w:szCs w:val="32"/>
        </w:rPr>
        <w:t>和</w:t>
      </w:r>
      <w:r>
        <w:rPr>
          <w:rFonts w:hint="eastAsia" w:ascii="仿宋_GB2312" w:hAnsi="仿宋_GB2312" w:eastAsia="仿宋_GB2312" w:cs="仿宋_GB2312"/>
          <w:color w:val="0000FF"/>
          <w:sz w:val="32"/>
          <w:szCs w:val="32"/>
        </w:rPr>
        <w:t>建设局</w:t>
      </w:r>
      <w:r>
        <w:rPr>
          <w:rFonts w:hint="eastAsia" w:ascii="仿宋_GB2312" w:hAnsi="宋体" w:eastAsia="仿宋_GB2312"/>
          <w:color w:val="auto"/>
          <w:sz w:val="32"/>
          <w:szCs w:val="32"/>
        </w:rPr>
        <w:t>会同各街道、社区党委、宝安区物业管理协会审查考核，</w:t>
      </w:r>
      <w:r>
        <w:rPr>
          <w:rFonts w:hint="eastAsia" w:ascii="仿宋_GB2312" w:hAnsi="仿宋_GB2312" w:eastAsia="仿宋_GB2312" w:cs="仿宋_GB2312"/>
          <w:color w:val="auto"/>
          <w:sz w:val="32"/>
          <w:szCs w:val="32"/>
        </w:rPr>
        <w:t>选出十佳优秀物业服务企业并依据分值高低进行排名。</w:t>
      </w:r>
      <w:r>
        <w:rPr>
          <w:rFonts w:hint="eastAsia" w:ascii="仿宋_GB2312" w:hAnsi="宋体" w:eastAsia="仿宋_GB2312"/>
          <w:color w:val="auto"/>
          <w:sz w:val="32"/>
          <w:szCs w:val="32"/>
        </w:rPr>
        <w:t>评比时根据物业行业发展情况，实事求是评定十佳优秀物业服务企业数量。</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评比计分标准的考核范围限定为企业纳管的宝安区商住小区、城中村物业小区，申报材料中的佐证材料应提供企业信息及纳管的宝安区物业小区相关材料。</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商品住宅小区业主满意度情况，其调查对象为深圳市物业管理信息平台上入驻的宝安区商住小区。上述小区业主问卷评价结果由区物业管理协会统计、计算。</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ascii="仿宋_GB2312" w:hAnsi="仿宋_GB2312" w:eastAsia="仿宋_GB2312" w:cs="仿宋_GB2312"/>
          <w:color w:val="auto"/>
          <w:sz w:val="32"/>
          <w:szCs w:val="32"/>
        </w:rPr>
      </w:pPr>
      <w:r>
        <w:rPr>
          <w:rFonts w:hint="eastAsia" w:ascii="仿宋_GB2312" w:hAnsi="宋体" w:eastAsia="仿宋_GB2312"/>
          <w:color w:val="auto"/>
          <w:sz w:val="32"/>
          <w:szCs w:val="32"/>
        </w:rPr>
        <w:t>区物业管理协会会同街道办事处、</w:t>
      </w:r>
      <w:r>
        <w:rPr>
          <w:rFonts w:hint="eastAsia" w:ascii="仿宋_GB2312" w:hAnsi="仿宋_GB2312" w:eastAsia="仿宋_GB2312" w:cs="仿宋_GB2312"/>
          <w:color w:val="auto"/>
          <w:sz w:val="32"/>
          <w:szCs w:val="32"/>
        </w:rPr>
        <w:t>社区工作站、社区股份公司</w:t>
      </w:r>
      <w:r>
        <w:rPr>
          <w:rFonts w:hint="eastAsia" w:ascii="仿宋_GB2312" w:hAnsi="宋体" w:eastAsia="仿宋_GB2312"/>
          <w:color w:val="auto"/>
          <w:sz w:val="32"/>
          <w:szCs w:val="32"/>
        </w:rPr>
        <w:t>发放城中村居民满意度评价表，并现场调查、填写、回收；或通过其他科学方式进行调查；对调查结果进行汇总。</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楷体_GB2312" w:hAnsi="楷体_GB2312" w:eastAsia="楷体_GB2312" w:cs="楷体_GB2312"/>
          <w:b w:val="0"/>
          <w:bCs w:val="0"/>
          <w:color w:val="auto"/>
          <w:sz w:val="32"/>
          <w:szCs w:val="32"/>
        </w:rPr>
      </w:pPr>
      <w:r>
        <w:rPr>
          <w:rFonts w:hint="eastAsia" w:ascii="楷体_GB2312" w:hAnsi="楷体_GB2312" w:eastAsia="楷体_GB2312" w:cs="楷体_GB2312"/>
          <w:b w:val="0"/>
          <w:bCs w:val="0"/>
          <w:color w:val="auto"/>
          <w:sz w:val="32"/>
          <w:szCs w:val="32"/>
        </w:rPr>
        <w:t>（二）双十佳小区评选</w:t>
      </w:r>
    </w:p>
    <w:p>
      <w:pPr>
        <w:keepNext w:val="0"/>
        <w:keepLines w:val="0"/>
        <w:pageBreakBefore w:val="0"/>
        <w:widowControl w:val="0"/>
        <w:kinsoku/>
        <w:wordWrap/>
        <w:overflowPunct/>
        <w:topLinePunct w:val="0"/>
        <w:autoSpaceDE/>
        <w:autoSpaceDN/>
        <w:bidi w:val="0"/>
        <w:spacing w:line="560" w:lineRule="exact"/>
        <w:ind w:firstLine="642" w:firstLineChars="200"/>
        <w:textAlignment w:val="auto"/>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1.参评条件</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宝安区2024年度等级评定结果为A级的商住小区、城中村物业小区。</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凡有下列情形之一的，不得参加评比：</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（1）近一年被列入宝安区等级评定结果“无等级”。</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（2）近一年发生20人及以上群体性矛盾纠纷的。</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（3）近三年该小区有重大违法记录。</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（4）近三年因物业管理不善导致发生较大及以上安全生产事故并负直接责任；或发生一般安全事故但造成恶劣影响。</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（5）近三年在突发公共卫生应急事件中，因物业管理不善，被相关部门通报批评。</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（6）近三年小区存在涉黑涉恶现象。</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（7）其他政策法规及规范性文件规定限制评优评先的。</w:t>
      </w:r>
    </w:p>
    <w:p>
      <w:pPr>
        <w:keepNext w:val="0"/>
        <w:keepLines w:val="0"/>
        <w:pageBreakBefore w:val="0"/>
        <w:widowControl w:val="0"/>
        <w:kinsoku/>
        <w:wordWrap/>
        <w:overflowPunct/>
        <w:topLinePunct w:val="0"/>
        <w:autoSpaceDE/>
        <w:autoSpaceDN/>
        <w:bidi w:val="0"/>
        <w:spacing w:line="560" w:lineRule="exact"/>
        <w:ind w:firstLine="642" w:firstLineChars="200"/>
        <w:textAlignment w:val="auto"/>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2.评选方式</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ascii="仿宋_GB2312" w:hAnsi="黑体" w:eastAsia="仿宋_GB2312" w:cs="黑体"/>
          <w:color w:val="auto"/>
          <w:sz w:val="32"/>
          <w:szCs w:val="32"/>
        </w:rPr>
      </w:pPr>
      <w:r>
        <w:rPr>
          <w:rFonts w:hint="eastAsia" w:ascii="仿宋_GB2312" w:hAnsi="仿宋_GB2312" w:eastAsia="仿宋_GB2312" w:cs="仿宋_GB2312"/>
          <w:color w:val="0000FF"/>
          <w:sz w:val="32"/>
          <w:szCs w:val="32"/>
        </w:rPr>
        <w:t>区住房</w:t>
      </w:r>
      <w:r>
        <w:rPr>
          <w:rFonts w:hint="default" w:ascii="仿宋_GB2312" w:hAnsi="仿宋_GB2312" w:eastAsia="仿宋_GB2312" w:cs="仿宋_GB2312"/>
          <w:color w:val="0000FF"/>
          <w:sz w:val="32"/>
          <w:szCs w:val="32"/>
        </w:rPr>
        <w:t>和</w:t>
      </w:r>
      <w:r>
        <w:rPr>
          <w:rFonts w:hint="eastAsia" w:ascii="仿宋_GB2312" w:hAnsi="仿宋_GB2312" w:eastAsia="仿宋_GB2312" w:cs="仿宋_GB2312"/>
          <w:color w:val="0000FF"/>
          <w:sz w:val="32"/>
          <w:szCs w:val="32"/>
        </w:rPr>
        <w:t>建设局</w:t>
      </w:r>
      <w:r>
        <w:rPr>
          <w:rFonts w:hint="eastAsia" w:ascii="仿宋_GB2312" w:hAnsi="仿宋_GB2312" w:eastAsia="仿宋_GB2312" w:cs="仿宋_GB2312"/>
          <w:color w:val="auto"/>
          <w:sz w:val="32"/>
          <w:szCs w:val="32"/>
        </w:rPr>
        <w:t>公示符合评选条件的物业小区名单；每个街道从辖区符合条件的小区中按40%的比例</w:t>
      </w:r>
      <w:r>
        <w:rPr>
          <w:rFonts w:hint="eastAsia" w:ascii="仿宋_GB2312" w:hAnsi="仿宋_GB2312" w:eastAsia="仿宋_GB2312" w:cs="仿宋_GB2312"/>
          <w:color w:val="auto"/>
          <w:sz w:val="32"/>
          <w:szCs w:val="32"/>
          <w:lang w:eastAsia="zh-CN"/>
        </w:rPr>
        <w:t>（四舍五入）</w:t>
      </w:r>
      <w:r>
        <w:rPr>
          <w:rFonts w:hint="eastAsia" w:ascii="仿宋_GB2312" w:hAnsi="仿宋_GB2312" w:eastAsia="仿宋_GB2312" w:cs="仿宋_GB2312"/>
          <w:color w:val="auto"/>
          <w:sz w:val="32"/>
          <w:szCs w:val="32"/>
        </w:rPr>
        <w:t>择优确定候选参评项目并上报</w:t>
      </w:r>
      <w:r>
        <w:rPr>
          <w:rFonts w:hint="eastAsia" w:ascii="仿宋_GB2312" w:hAnsi="仿宋_GB2312" w:eastAsia="仿宋_GB2312" w:cs="仿宋_GB2312"/>
          <w:color w:val="0000FF"/>
          <w:sz w:val="32"/>
          <w:szCs w:val="32"/>
        </w:rPr>
        <w:t>区住房</w:t>
      </w:r>
      <w:r>
        <w:rPr>
          <w:rFonts w:hint="default" w:ascii="仿宋_GB2312" w:hAnsi="仿宋_GB2312" w:eastAsia="仿宋_GB2312" w:cs="仿宋_GB2312"/>
          <w:color w:val="0000FF"/>
          <w:sz w:val="32"/>
          <w:szCs w:val="32"/>
        </w:rPr>
        <w:t>和</w:t>
      </w:r>
      <w:r>
        <w:rPr>
          <w:rFonts w:hint="eastAsia" w:ascii="仿宋_GB2312" w:hAnsi="仿宋_GB2312" w:eastAsia="仿宋_GB2312" w:cs="仿宋_GB2312"/>
          <w:color w:val="0000FF"/>
          <w:sz w:val="32"/>
          <w:szCs w:val="32"/>
        </w:rPr>
        <w:t>建设局</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0000FF"/>
          <w:sz w:val="32"/>
          <w:szCs w:val="32"/>
        </w:rPr>
        <w:t>区住房</w:t>
      </w:r>
      <w:r>
        <w:rPr>
          <w:rFonts w:hint="default" w:ascii="仿宋_GB2312" w:hAnsi="仿宋_GB2312" w:eastAsia="仿宋_GB2312" w:cs="仿宋_GB2312"/>
          <w:color w:val="0000FF"/>
          <w:sz w:val="32"/>
          <w:szCs w:val="32"/>
        </w:rPr>
        <w:t>和</w:t>
      </w:r>
      <w:r>
        <w:rPr>
          <w:rFonts w:hint="eastAsia" w:ascii="仿宋_GB2312" w:hAnsi="仿宋_GB2312" w:eastAsia="仿宋_GB2312" w:cs="仿宋_GB2312"/>
          <w:color w:val="0000FF"/>
          <w:sz w:val="32"/>
          <w:szCs w:val="32"/>
        </w:rPr>
        <w:t>建设局</w:t>
      </w:r>
      <w:r>
        <w:rPr>
          <w:rFonts w:hint="eastAsia" w:ascii="仿宋_GB2312" w:hAnsi="仿宋_GB2312" w:eastAsia="仿宋_GB2312" w:cs="仿宋_GB2312"/>
          <w:color w:val="auto"/>
          <w:sz w:val="32"/>
          <w:szCs w:val="32"/>
        </w:rPr>
        <w:t>指导区物业管理协会</w:t>
      </w:r>
      <w:r>
        <w:rPr>
          <w:rFonts w:hint="eastAsia" w:ascii="仿宋_GB2312" w:hAnsi="宋体" w:eastAsia="仿宋_GB2312"/>
          <w:color w:val="auto"/>
          <w:sz w:val="32"/>
          <w:szCs w:val="32"/>
        </w:rPr>
        <w:t>会同各街道、社区党委、社区工作站、社区股份合作公司</w:t>
      </w:r>
      <w:r>
        <w:rPr>
          <w:rFonts w:hint="eastAsia" w:ascii="仿宋_GB2312" w:hAnsi="仿宋_GB2312" w:eastAsia="仿宋_GB2312" w:cs="仿宋_GB2312"/>
          <w:color w:val="auto"/>
          <w:sz w:val="32"/>
          <w:szCs w:val="32"/>
        </w:rPr>
        <w:t>现场</w:t>
      </w:r>
      <w:r>
        <w:rPr>
          <w:rFonts w:hint="eastAsia" w:ascii="仿宋_GB2312" w:hAnsi="宋体" w:eastAsia="仿宋_GB2312"/>
          <w:color w:val="auto"/>
          <w:sz w:val="32"/>
          <w:szCs w:val="32"/>
        </w:rPr>
        <w:t>考核，</w:t>
      </w:r>
      <w:r>
        <w:rPr>
          <w:rFonts w:hint="eastAsia" w:ascii="仿宋_GB2312" w:hAnsi="仿宋_GB2312" w:eastAsia="仿宋_GB2312" w:cs="仿宋_GB2312"/>
          <w:color w:val="auto"/>
          <w:sz w:val="32"/>
          <w:szCs w:val="32"/>
        </w:rPr>
        <w:t>选出十佳优秀商住小区、十佳城中村物业小区候选名单；</w:t>
      </w:r>
      <w:r>
        <w:rPr>
          <w:rFonts w:hint="eastAsia" w:ascii="仿宋_GB2312" w:hAnsi="仿宋_GB2312" w:eastAsia="仿宋_GB2312" w:cs="仿宋_GB2312"/>
          <w:color w:val="0000FF"/>
          <w:sz w:val="32"/>
          <w:szCs w:val="32"/>
        </w:rPr>
        <w:t>区住房</w:t>
      </w:r>
      <w:r>
        <w:rPr>
          <w:rFonts w:hint="default" w:ascii="仿宋_GB2312" w:hAnsi="仿宋_GB2312" w:eastAsia="仿宋_GB2312" w:cs="仿宋_GB2312"/>
          <w:color w:val="0000FF"/>
          <w:sz w:val="32"/>
          <w:szCs w:val="32"/>
        </w:rPr>
        <w:t>和</w:t>
      </w:r>
      <w:r>
        <w:rPr>
          <w:rFonts w:hint="eastAsia" w:ascii="仿宋_GB2312" w:hAnsi="仿宋_GB2312" w:eastAsia="仿宋_GB2312" w:cs="仿宋_GB2312"/>
          <w:color w:val="0000FF"/>
          <w:sz w:val="32"/>
          <w:szCs w:val="32"/>
        </w:rPr>
        <w:t>建设局</w:t>
      </w:r>
      <w:r>
        <w:rPr>
          <w:rFonts w:hint="eastAsia" w:ascii="仿宋_GB2312" w:hAnsi="仿宋_GB2312" w:eastAsia="仿宋_GB2312" w:cs="仿宋_GB2312"/>
          <w:color w:val="auto"/>
          <w:sz w:val="32"/>
          <w:szCs w:val="32"/>
        </w:rPr>
        <w:t>对候选名单进行审议并确定评比结果，依据分值高低进行排名</w:t>
      </w:r>
      <w:r>
        <w:rPr>
          <w:rFonts w:hint="eastAsia" w:ascii="仿宋_GB2312" w:hAnsi="仿宋_GB2312" w:eastAsia="仿宋_GB2312" w:cs="仿宋_GB2312"/>
          <w:color w:val="auto"/>
          <w:sz w:val="32"/>
          <w:szCs w:val="32"/>
          <w:lang w:eastAsia="zh-CN"/>
        </w:rPr>
        <w:t>，并</w:t>
      </w:r>
      <w:r>
        <w:rPr>
          <w:rFonts w:hint="eastAsia" w:ascii="仿宋_GB2312" w:hAnsi="仿宋_GB2312" w:eastAsia="仿宋_GB2312" w:cs="仿宋_GB2312"/>
          <w:color w:val="auto"/>
          <w:sz w:val="32"/>
          <w:szCs w:val="32"/>
        </w:rPr>
        <w:t>对外公示征求意见。其中，</w:t>
      </w:r>
      <w:r>
        <w:rPr>
          <w:rFonts w:hint="eastAsia" w:ascii="仿宋_GB2312" w:hAnsi="仿宋_GB2312" w:eastAsia="仿宋_GB2312" w:cs="仿宋_GB2312"/>
          <w:color w:val="auto"/>
          <w:sz w:val="32"/>
          <w:szCs w:val="32"/>
          <w:lang w:eastAsia="zh-CN"/>
        </w:rPr>
        <w:t>小区</w:t>
      </w:r>
      <w:r>
        <w:rPr>
          <w:rFonts w:hint="eastAsia" w:ascii="仿宋_GB2312" w:hAnsi="仿宋_GB2312" w:eastAsia="仿宋_GB2312" w:cs="仿宋_GB2312"/>
          <w:color w:val="auto"/>
          <w:sz w:val="32"/>
          <w:szCs w:val="32"/>
        </w:rPr>
        <w:t>满意度调查方式与“十佳企业”评选中的满意度调查方式相同。</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黑体" w:hAnsi="黑体" w:eastAsia="黑体"/>
          <w:color w:val="auto"/>
          <w:sz w:val="32"/>
          <w:szCs w:val="32"/>
          <w:lang w:eastAsia="zh-CN"/>
        </w:rPr>
      </w:pPr>
      <w:r>
        <w:rPr>
          <w:rFonts w:hint="eastAsia" w:ascii="黑体" w:hAnsi="黑体" w:eastAsia="黑体"/>
          <w:color w:val="auto"/>
          <w:sz w:val="32"/>
          <w:szCs w:val="32"/>
        </w:rPr>
        <w:t>五、</w:t>
      </w:r>
      <w:r>
        <w:rPr>
          <w:rFonts w:hint="eastAsia" w:ascii="黑体" w:hAnsi="黑体" w:eastAsia="黑体"/>
          <w:color w:val="auto"/>
          <w:sz w:val="32"/>
          <w:szCs w:val="32"/>
          <w:lang w:eastAsia="zh-CN"/>
        </w:rPr>
        <w:t>评比结果运用</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楷体_GB2312" w:hAnsi="楷体_GB2312" w:eastAsia="楷体_GB2312" w:cs="楷体_GB2312"/>
          <w:b w:val="0"/>
          <w:bCs w:val="0"/>
          <w:color w:val="auto"/>
          <w:sz w:val="32"/>
          <w:szCs w:val="32"/>
        </w:rPr>
      </w:pPr>
      <w:r>
        <w:rPr>
          <w:rFonts w:hint="eastAsia" w:ascii="楷体_GB2312" w:hAnsi="楷体_GB2312" w:eastAsia="楷体_GB2312" w:cs="楷体_GB2312"/>
          <w:b w:val="0"/>
          <w:bCs w:val="0"/>
          <w:color w:val="auto"/>
          <w:sz w:val="32"/>
          <w:szCs w:val="32"/>
        </w:rPr>
        <w:t>（一）十佳企业激励机制</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ascii="仿宋_GB2312" w:hAnsi="黑体" w:eastAsia="仿宋_GB2312" w:cs="黑体"/>
          <w:b/>
          <w:bCs/>
          <w:color w:val="auto"/>
          <w:sz w:val="32"/>
          <w:szCs w:val="32"/>
        </w:rPr>
      </w:pPr>
      <w:r>
        <w:rPr>
          <w:rFonts w:hint="eastAsia" w:ascii="仿宋_GB2312" w:hAnsi="宋体" w:eastAsia="仿宋_GB2312"/>
          <w:color w:val="auto"/>
          <w:sz w:val="32"/>
          <w:szCs w:val="32"/>
        </w:rPr>
        <w:t>对十佳优秀物业服务企业实施下列激励措施:</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ascii="仿宋_GB2312" w:hAnsi="宋体" w:eastAsia="仿宋_GB2312"/>
          <w:color w:val="auto"/>
          <w:sz w:val="32"/>
          <w:szCs w:val="32"/>
        </w:rPr>
      </w:pPr>
      <w:r>
        <w:rPr>
          <w:rFonts w:hint="eastAsia" w:ascii="仿宋_GB2312" w:hAnsi="宋体" w:eastAsia="仿宋_GB2312"/>
          <w:color w:val="auto"/>
          <w:sz w:val="32"/>
          <w:szCs w:val="32"/>
        </w:rPr>
        <w:t>1.颁发荣誉证书，并通过局官网、媒体公开宣传推广；在以</w:t>
      </w:r>
      <w:r>
        <w:rPr>
          <w:rFonts w:hint="default" w:ascii="仿宋_GB2312" w:hAnsi="宋体" w:eastAsia="仿宋_GB2312"/>
          <w:color w:val="0000FF"/>
          <w:sz w:val="32"/>
          <w:szCs w:val="32"/>
        </w:rPr>
        <w:t>宝安</w:t>
      </w:r>
      <w:r>
        <w:rPr>
          <w:rFonts w:hint="eastAsia" w:ascii="仿宋_GB2312" w:hAnsi="仿宋_GB2312" w:eastAsia="仿宋_GB2312" w:cs="仿宋_GB2312"/>
          <w:color w:val="0000FF"/>
          <w:sz w:val="32"/>
          <w:szCs w:val="32"/>
        </w:rPr>
        <w:t>区住房</w:t>
      </w:r>
      <w:r>
        <w:rPr>
          <w:rFonts w:hint="default" w:ascii="仿宋_GB2312" w:hAnsi="仿宋_GB2312" w:eastAsia="仿宋_GB2312" w:cs="仿宋_GB2312"/>
          <w:color w:val="0000FF"/>
          <w:sz w:val="32"/>
          <w:szCs w:val="32"/>
        </w:rPr>
        <w:t>和</w:t>
      </w:r>
      <w:r>
        <w:rPr>
          <w:rFonts w:hint="eastAsia" w:ascii="仿宋_GB2312" w:hAnsi="仿宋_GB2312" w:eastAsia="仿宋_GB2312" w:cs="仿宋_GB2312"/>
          <w:color w:val="0000FF"/>
          <w:sz w:val="32"/>
          <w:szCs w:val="32"/>
        </w:rPr>
        <w:t>建设局</w:t>
      </w:r>
      <w:r>
        <w:rPr>
          <w:rFonts w:hint="eastAsia" w:ascii="仿宋_GB2312" w:hAnsi="宋体" w:eastAsia="仿宋_GB2312"/>
          <w:color w:val="auto"/>
          <w:sz w:val="32"/>
          <w:szCs w:val="32"/>
        </w:rPr>
        <w:t>、宝安区物业管理协会等名义参加各类物业管理展览、推介时，优先</w:t>
      </w:r>
      <w:r>
        <w:rPr>
          <w:rFonts w:hint="eastAsia" w:ascii="仿宋_GB2312" w:hAnsi="宋体" w:eastAsia="仿宋_GB2312"/>
          <w:color w:val="auto"/>
          <w:sz w:val="32"/>
          <w:szCs w:val="32"/>
          <w:lang w:val="en-US" w:eastAsia="zh-CN"/>
        </w:rPr>
        <w:t>推荐</w:t>
      </w:r>
      <w:r>
        <w:rPr>
          <w:rFonts w:hint="eastAsia" w:ascii="仿宋_GB2312" w:hAnsi="宋体" w:eastAsia="仿宋_GB2312"/>
          <w:color w:val="auto"/>
          <w:sz w:val="32"/>
          <w:szCs w:val="32"/>
        </w:rPr>
        <w:t>十佳企业；</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ascii="仿宋_GB2312" w:hAnsi="宋体" w:eastAsia="仿宋_GB2312"/>
          <w:color w:val="auto"/>
          <w:sz w:val="32"/>
          <w:szCs w:val="32"/>
        </w:rPr>
      </w:pPr>
      <w:r>
        <w:rPr>
          <w:rFonts w:hint="eastAsia" w:ascii="仿宋_GB2312" w:hAnsi="宋体" w:eastAsia="仿宋_GB2312"/>
          <w:color w:val="auto"/>
          <w:sz w:val="32"/>
          <w:szCs w:val="32"/>
        </w:rPr>
        <w:t>2.鼓励建设单位、业主组织、城中村股份合作公司选聘物业服务企业时,同等条件下予以优先考虑;</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ascii="仿宋_GB2312" w:hAnsi="宋体" w:eastAsia="仿宋_GB2312"/>
          <w:color w:val="auto"/>
          <w:sz w:val="32"/>
          <w:szCs w:val="32"/>
        </w:rPr>
      </w:pPr>
      <w:r>
        <w:rPr>
          <w:rFonts w:hint="eastAsia" w:ascii="仿宋_GB2312" w:hAnsi="宋体" w:eastAsia="仿宋_GB2312"/>
          <w:color w:val="auto"/>
          <w:sz w:val="32"/>
          <w:szCs w:val="32"/>
        </w:rPr>
        <w:t>3.政府部门采购物业服务项目时,同等条件下可以给予加分或者优先考虑;</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ascii="仿宋_GB2312" w:hAnsi="宋体" w:eastAsia="仿宋_GB2312"/>
          <w:color w:val="auto"/>
          <w:sz w:val="32"/>
          <w:szCs w:val="32"/>
        </w:rPr>
      </w:pPr>
      <w:r>
        <w:rPr>
          <w:rFonts w:hint="eastAsia" w:ascii="仿宋_GB2312" w:hAnsi="仿宋_GB2312" w:eastAsia="仿宋_GB2312" w:cs="仿宋_GB2312"/>
          <w:color w:val="auto"/>
          <w:sz w:val="32"/>
          <w:szCs w:val="32"/>
        </w:rPr>
        <w:t>4.</w:t>
      </w:r>
      <w:r>
        <w:rPr>
          <w:rFonts w:hint="eastAsia" w:ascii="仿宋_GB2312" w:hAnsi="宋体" w:eastAsia="仿宋_GB2312"/>
          <w:color w:val="auto"/>
          <w:sz w:val="32"/>
          <w:szCs w:val="32"/>
        </w:rPr>
        <w:t>在政府部门和物业服务行业自律组织开展的物业服务方面评先评优表彰、奖励等活动中,同等条件下予以优先考虑或者推荐。</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楷体_GB2312" w:hAnsi="楷体_GB2312" w:eastAsia="楷体_GB2312" w:cs="楷体_GB2312"/>
          <w:b w:val="0"/>
          <w:bCs w:val="0"/>
          <w:color w:val="auto"/>
          <w:sz w:val="32"/>
          <w:szCs w:val="32"/>
        </w:rPr>
      </w:pPr>
      <w:r>
        <w:rPr>
          <w:rFonts w:hint="eastAsia" w:ascii="楷体_GB2312" w:hAnsi="楷体_GB2312" w:eastAsia="楷体_GB2312" w:cs="楷体_GB2312"/>
          <w:b w:val="0"/>
          <w:bCs w:val="0"/>
          <w:color w:val="auto"/>
          <w:sz w:val="32"/>
          <w:szCs w:val="32"/>
        </w:rPr>
        <w:t>（二）双十佳小区激励机制</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ascii="仿宋_GB2312" w:hAnsi="黑体" w:eastAsia="仿宋_GB2312" w:cs="黑体"/>
          <w:b/>
          <w:bCs/>
          <w:color w:val="auto"/>
          <w:sz w:val="32"/>
          <w:szCs w:val="32"/>
        </w:rPr>
      </w:pPr>
      <w:r>
        <w:rPr>
          <w:rFonts w:hint="eastAsia" w:ascii="仿宋_GB2312" w:hAnsi="宋体" w:eastAsia="仿宋_GB2312"/>
          <w:color w:val="auto"/>
          <w:sz w:val="32"/>
          <w:szCs w:val="32"/>
        </w:rPr>
        <w:t>对十佳优秀</w:t>
      </w:r>
      <w:r>
        <w:rPr>
          <w:rFonts w:hint="eastAsia" w:ascii="仿宋_GB2312" w:hAnsi="仿宋_GB2312" w:eastAsia="仿宋_GB2312" w:cs="仿宋_GB2312"/>
          <w:color w:val="auto"/>
          <w:sz w:val="32"/>
          <w:szCs w:val="32"/>
        </w:rPr>
        <w:t>商住小区、城中村小区</w:t>
      </w:r>
      <w:r>
        <w:rPr>
          <w:rFonts w:hint="eastAsia" w:ascii="仿宋_GB2312" w:hAnsi="宋体" w:eastAsia="仿宋_GB2312"/>
          <w:color w:val="auto"/>
          <w:sz w:val="32"/>
          <w:szCs w:val="32"/>
        </w:rPr>
        <w:t>实施下列激励措施:</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ascii="仿宋_GB2312" w:hAnsi="宋体" w:eastAsia="仿宋_GB2312"/>
          <w:color w:val="auto"/>
          <w:sz w:val="32"/>
          <w:szCs w:val="32"/>
        </w:rPr>
      </w:pPr>
      <w:r>
        <w:rPr>
          <w:rFonts w:hint="eastAsia" w:ascii="仿宋_GB2312" w:hAnsi="宋体" w:eastAsia="仿宋_GB2312"/>
          <w:color w:val="auto"/>
          <w:sz w:val="32"/>
          <w:szCs w:val="32"/>
        </w:rPr>
        <w:t>1.颁发荣誉证书，并通过局官网、媒体公开宣传推广；</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ascii="仿宋_GB2312" w:hAnsi="宋体" w:eastAsia="仿宋_GB2312"/>
          <w:color w:val="auto"/>
          <w:sz w:val="32"/>
          <w:szCs w:val="32"/>
        </w:rPr>
      </w:pPr>
      <w:r>
        <w:rPr>
          <w:rFonts w:hint="eastAsia" w:ascii="仿宋_GB2312" w:hAnsi="宋体" w:eastAsia="仿宋_GB2312"/>
          <w:color w:val="auto"/>
          <w:sz w:val="32"/>
          <w:szCs w:val="32"/>
        </w:rPr>
        <w:t>2.在政府部门和物业服务行业自律组织开展的物业服务方面评先评优表彰、奖励等活动中,同等条件下予以优先考虑或者推荐;</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ascii="仿宋_GB2312" w:hAnsi="宋体" w:eastAsia="仿宋_GB2312"/>
          <w:color w:val="auto"/>
          <w:sz w:val="32"/>
          <w:szCs w:val="32"/>
        </w:rPr>
      </w:pPr>
      <w:r>
        <w:rPr>
          <w:rFonts w:hint="eastAsia" w:ascii="仿宋_GB2312" w:hAnsi="宋体" w:eastAsia="仿宋_GB2312"/>
          <w:color w:val="auto"/>
          <w:sz w:val="32"/>
          <w:szCs w:val="32"/>
        </w:rPr>
        <w:t>3.同等条件下减少行政检查次数。</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楷体_GB2312" w:hAnsi="楷体_GB2312" w:eastAsia="楷体_GB2312" w:cs="楷体_GB2312"/>
          <w:b w:val="0"/>
          <w:bCs w:val="0"/>
          <w:color w:val="auto"/>
          <w:sz w:val="32"/>
          <w:szCs w:val="32"/>
        </w:rPr>
      </w:pPr>
      <w:r>
        <w:rPr>
          <w:rFonts w:hint="eastAsia" w:ascii="楷体_GB2312" w:hAnsi="楷体_GB2312" w:eastAsia="楷体_GB2312" w:cs="楷体_GB2312"/>
          <w:b w:val="0"/>
          <w:bCs w:val="0"/>
          <w:color w:val="auto"/>
          <w:sz w:val="32"/>
          <w:szCs w:val="32"/>
        </w:rPr>
        <w:t>（三）淘汰机制</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ascii="仿宋_GB2312" w:hAnsi="宋体" w:eastAsia="仿宋_GB2312"/>
          <w:color w:val="auto"/>
          <w:sz w:val="32"/>
          <w:szCs w:val="32"/>
        </w:rPr>
      </w:pPr>
      <w:r>
        <w:rPr>
          <w:rFonts w:hint="eastAsia" w:ascii="仿宋_GB2312" w:hAnsi="宋体" w:eastAsia="仿宋_GB2312"/>
          <w:color w:val="auto"/>
          <w:sz w:val="32"/>
          <w:szCs w:val="32"/>
        </w:rPr>
        <w:t>1.十佳优秀物业服务企业在后续经营过程中若发生不得参评规定情形的,撤销十佳优秀物业服务企业称号，并终止实施激励措施。</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ascii="仿宋_GB2312" w:hAnsi="仿宋_GB2312" w:eastAsia="仿宋_GB2312" w:cs="仿宋_GB2312"/>
          <w:color w:val="auto"/>
          <w:sz w:val="32"/>
          <w:szCs w:val="32"/>
        </w:rPr>
      </w:pPr>
      <w:r>
        <w:rPr>
          <w:rFonts w:hint="eastAsia" w:ascii="仿宋_GB2312" w:hAnsi="黑体" w:eastAsia="仿宋_GB2312" w:cs="黑体"/>
          <w:color w:val="auto"/>
          <w:sz w:val="32"/>
          <w:szCs w:val="32"/>
        </w:rPr>
        <w:t>2.</w:t>
      </w:r>
      <w:r>
        <w:rPr>
          <w:rFonts w:hint="eastAsia" w:ascii="仿宋_GB2312" w:hAnsi="宋体" w:eastAsia="仿宋_GB2312"/>
          <w:color w:val="auto"/>
          <w:sz w:val="32"/>
          <w:szCs w:val="32"/>
        </w:rPr>
        <w:t>十佳优秀小区在后续经营过程中若发生不得参评规定情形的,撤销十佳优秀小区称号，并终止实施激励措施。</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ascii="黑体" w:hAnsi="黑体" w:eastAsia="黑体"/>
          <w:color w:val="auto"/>
          <w:sz w:val="32"/>
          <w:szCs w:val="32"/>
        </w:rPr>
      </w:pPr>
      <w:r>
        <w:rPr>
          <w:rFonts w:hint="eastAsia" w:ascii="黑体" w:hAnsi="黑体" w:eastAsia="黑体"/>
          <w:color w:val="auto"/>
          <w:sz w:val="32"/>
          <w:szCs w:val="32"/>
        </w:rPr>
        <w:t>六、工作要求</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仿宋_GB2312" w:hAnsi="仿宋_GB2312" w:eastAsia="仿宋_GB2312" w:cs="仿宋_GB2312"/>
          <w:color w:val="auto"/>
          <w:sz w:val="32"/>
          <w:szCs w:val="32"/>
        </w:rPr>
      </w:pPr>
      <w:r>
        <w:rPr>
          <w:rFonts w:hint="eastAsia" w:ascii="楷体_GB2312" w:hAnsi="楷体_GB2312" w:eastAsia="楷体_GB2312" w:cs="楷体_GB2312"/>
          <w:b w:val="0"/>
          <w:bCs w:val="0"/>
          <w:color w:val="auto"/>
          <w:sz w:val="32"/>
          <w:szCs w:val="32"/>
        </w:rPr>
        <w:t>（一）坚持党建引领。</w:t>
      </w:r>
      <w:r>
        <w:rPr>
          <w:rFonts w:hint="eastAsia" w:ascii="仿宋_GB2312" w:hAnsi="仿宋_GB2312" w:eastAsia="仿宋_GB2312" w:cs="仿宋_GB2312"/>
          <w:color w:val="auto"/>
          <w:sz w:val="32"/>
          <w:szCs w:val="32"/>
        </w:rPr>
        <w:t>强化社区党委在物业管理领域的领导作用，</w:t>
      </w:r>
      <w:r>
        <w:rPr>
          <w:rFonts w:hint="eastAsia" w:ascii="仿宋_GB2312" w:hAnsi="仿宋_GB2312" w:eastAsia="仿宋_GB2312" w:cs="仿宋_GB2312"/>
          <w:color w:val="auto"/>
          <w:sz w:val="32"/>
          <w:szCs w:val="32"/>
          <w:lang w:eastAsia="zh-CN"/>
        </w:rPr>
        <w:t>加强</w:t>
      </w:r>
      <w:r>
        <w:rPr>
          <w:rFonts w:hint="eastAsia" w:ascii="仿宋_GB2312" w:hAnsi="仿宋_GB2312" w:eastAsia="仿宋_GB2312" w:cs="仿宋_GB2312"/>
          <w:color w:val="auto"/>
          <w:sz w:val="32"/>
          <w:szCs w:val="32"/>
        </w:rPr>
        <w:t>街道党工委、社区党委</w:t>
      </w:r>
      <w:r>
        <w:rPr>
          <w:rFonts w:hint="eastAsia" w:ascii="仿宋_GB2312" w:hAnsi="仿宋_GB2312" w:eastAsia="仿宋_GB2312" w:cs="仿宋_GB2312"/>
          <w:color w:val="auto"/>
          <w:sz w:val="32"/>
          <w:szCs w:val="32"/>
          <w:lang w:eastAsia="zh-CN"/>
        </w:rPr>
        <w:t>对</w:t>
      </w:r>
      <w:r>
        <w:rPr>
          <w:rFonts w:hint="eastAsia" w:ascii="仿宋_GB2312" w:hAnsi="仿宋_GB2312" w:eastAsia="仿宋_GB2312" w:cs="仿宋_GB2312"/>
          <w:color w:val="auto"/>
          <w:sz w:val="32"/>
          <w:szCs w:val="32"/>
        </w:rPr>
        <w:t>评选活动的</w:t>
      </w:r>
      <w:r>
        <w:rPr>
          <w:rFonts w:hint="eastAsia" w:ascii="仿宋_GB2312" w:hAnsi="仿宋_GB2312" w:eastAsia="仿宋_GB2312" w:cs="仿宋_GB2312"/>
          <w:color w:val="auto"/>
          <w:sz w:val="32"/>
          <w:szCs w:val="32"/>
          <w:lang w:eastAsia="zh-CN"/>
        </w:rPr>
        <w:t>参与度</w:t>
      </w:r>
      <w:r>
        <w:rPr>
          <w:rFonts w:hint="eastAsia" w:ascii="仿宋_GB2312" w:hAnsi="仿宋_GB2312" w:eastAsia="仿宋_GB2312" w:cs="仿宋_GB2312"/>
          <w:color w:val="auto"/>
          <w:sz w:val="32"/>
          <w:szCs w:val="32"/>
        </w:rPr>
        <w:t>，遵循党建引领、政府监管、行业自律的工作原则，推进物业服务工作持续改进与优化。</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ascii="仿宋_GB2312" w:hAnsi="宋体" w:eastAsia="仿宋_GB2312" w:cs="楷体_GB2312"/>
          <w:color w:val="auto"/>
          <w:sz w:val="32"/>
          <w:szCs w:val="32"/>
        </w:rPr>
      </w:pPr>
      <w:r>
        <w:rPr>
          <w:rFonts w:hint="eastAsia" w:ascii="楷体_GB2312" w:hAnsi="楷体_GB2312" w:eastAsia="楷体_GB2312" w:cs="楷体_GB2312"/>
          <w:b w:val="0"/>
          <w:bCs w:val="0"/>
          <w:color w:val="auto"/>
          <w:sz w:val="32"/>
          <w:szCs w:val="32"/>
        </w:rPr>
        <w:t>（</w:t>
      </w:r>
      <w:r>
        <w:rPr>
          <w:rFonts w:hint="eastAsia" w:ascii="楷体_GB2312" w:hAnsi="楷体_GB2312" w:eastAsia="楷体_GB2312" w:cs="楷体_GB2312"/>
          <w:b w:val="0"/>
          <w:bCs w:val="0"/>
          <w:color w:val="auto"/>
          <w:sz w:val="32"/>
          <w:szCs w:val="32"/>
          <w:lang w:eastAsia="zh-CN"/>
        </w:rPr>
        <w:t>二</w:t>
      </w:r>
      <w:r>
        <w:rPr>
          <w:rFonts w:hint="eastAsia" w:ascii="楷体_GB2312" w:hAnsi="楷体_GB2312" w:eastAsia="楷体_GB2312" w:cs="楷体_GB2312"/>
          <w:b w:val="0"/>
          <w:bCs w:val="0"/>
          <w:color w:val="auto"/>
          <w:sz w:val="32"/>
          <w:szCs w:val="32"/>
        </w:rPr>
        <w:t>）公平公正</w:t>
      </w:r>
      <w:r>
        <w:rPr>
          <w:rFonts w:hint="eastAsia" w:ascii="楷体_GB2312" w:hAnsi="楷体_GB2312" w:eastAsia="楷体_GB2312" w:cs="楷体_GB2312"/>
          <w:b w:val="0"/>
          <w:bCs w:val="0"/>
          <w:color w:val="auto"/>
          <w:sz w:val="32"/>
          <w:szCs w:val="32"/>
          <w:lang w:eastAsia="zh-CN"/>
        </w:rPr>
        <w:t>公开</w:t>
      </w:r>
      <w:r>
        <w:rPr>
          <w:rFonts w:hint="eastAsia" w:ascii="楷体_GB2312" w:hAnsi="楷体_GB2312" w:eastAsia="楷体_GB2312" w:cs="楷体_GB2312"/>
          <w:b w:val="0"/>
          <w:bCs w:val="0"/>
          <w:color w:val="auto"/>
          <w:sz w:val="32"/>
          <w:szCs w:val="32"/>
        </w:rPr>
        <w:t>。</w:t>
      </w:r>
      <w:r>
        <w:rPr>
          <w:rFonts w:hint="eastAsia" w:ascii="仿宋_GB2312" w:hAnsi="仿宋_GB2312" w:eastAsia="仿宋_GB2312" w:cs="仿宋_GB2312"/>
          <w:color w:val="auto"/>
          <w:sz w:val="32"/>
          <w:szCs w:val="32"/>
        </w:rPr>
        <w:t>以科学的评比办法、透明的评比程序，确保</w:t>
      </w:r>
      <w:r>
        <w:rPr>
          <w:rFonts w:hint="eastAsia" w:ascii="仿宋_GB2312" w:hAnsi="仿宋_GB2312" w:eastAsia="仿宋_GB2312" w:cs="仿宋_GB2312"/>
          <w:color w:val="auto"/>
          <w:sz w:val="32"/>
          <w:szCs w:val="32"/>
          <w:lang w:eastAsia="zh-CN"/>
        </w:rPr>
        <w:t>评选出</w:t>
      </w:r>
      <w:r>
        <w:rPr>
          <w:rFonts w:hint="eastAsia" w:ascii="仿宋_GB2312" w:hAnsi="仿宋_GB2312" w:eastAsia="仿宋_GB2312" w:cs="仿宋_GB2312"/>
          <w:color w:val="auto"/>
          <w:sz w:val="32"/>
          <w:szCs w:val="32"/>
        </w:rPr>
        <w:t>代表宝安区物业管理行业形象的标杆榜样。</w:t>
      </w:r>
      <w:r>
        <w:rPr>
          <w:rFonts w:hint="eastAsia" w:ascii="仿宋_GB2312" w:hAnsi="仿宋_GB2312" w:eastAsia="仿宋_GB2312" w:cs="仿宋_GB2312"/>
          <w:b/>
          <w:bCs/>
          <w:color w:val="auto"/>
          <w:sz w:val="32"/>
          <w:szCs w:val="32"/>
        </w:rPr>
        <w:t>一是</w:t>
      </w:r>
      <w:r>
        <w:rPr>
          <w:rFonts w:hint="eastAsia" w:ascii="仿宋_GB2312" w:hAnsi="仿宋_GB2312" w:eastAsia="仿宋_GB2312" w:cs="仿宋_GB2312"/>
          <w:color w:val="auto"/>
          <w:sz w:val="32"/>
          <w:szCs w:val="32"/>
        </w:rPr>
        <w:t>公平、公正、公开原则。符合参评条件的企业与项目、十佳候选名单将在</w:t>
      </w:r>
      <w:r>
        <w:rPr>
          <w:rFonts w:hint="eastAsia" w:ascii="仿宋_GB2312" w:hAnsi="仿宋_GB2312" w:eastAsia="仿宋_GB2312" w:cs="仿宋_GB2312"/>
          <w:color w:val="0000FF"/>
          <w:sz w:val="32"/>
          <w:szCs w:val="32"/>
        </w:rPr>
        <w:t>宝安区</w:t>
      </w:r>
      <w:r>
        <w:rPr>
          <w:rFonts w:hint="default" w:ascii="仿宋_GB2312" w:hAnsi="仿宋_GB2312" w:eastAsia="仿宋_GB2312" w:cs="仿宋_GB2312"/>
          <w:color w:val="0000FF"/>
          <w:sz w:val="32"/>
          <w:szCs w:val="32"/>
        </w:rPr>
        <w:t>住房和建设局</w:t>
      </w:r>
      <w:r>
        <w:rPr>
          <w:rFonts w:hint="eastAsia" w:ascii="仿宋_GB2312" w:hAnsi="仿宋_GB2312" w:eastAsia="仿宋_GB2312" w:cs="仿宋_GB2312"/>
          <w:color w:val="auto"/>
          <w:sz w:val="32"/>
          <w:szCs w:val="32"/>
        </w:rPr>
        <w:t>官网公示，接受社会监督和评议；整个评选活动接受</w:t>
      </w:r>
      <w:r>
        <w:rPr>
          <w:rFonts w:hint="eastAsia" w:ascii="仿宋_GB2312" w:hAnsi="仿宋_GB2312" w:eastAsia="仿宋_GB2312" w:cs="仿宋_GB2312"/>
          <w:color w:val="0000FF"/>
          <w:sz w:val="32"/>
          <w:szCs w:val="32"/>
        </w:rPr>
        <w:t>区</w:t>
      </w:r>
      <w:r>
        <w:rPr>
          <w:rFonts w:hint="default" w:ascii="仿宋_GB2312" w:hAnsi="仿宋_GB2312" w:eastAsia="仿宋_GB2312" w:cs="仿宋_GB2312"/>
          <w:color w:val="0000FF"/>
          <w:sz w:val="32"/>
          <w:szCs w:val="32"/>
        </w:rPr>
        <w:t>住房和建设局</w:t>
      </w:r>
      <w:r>
        <w:rPr>
          <w:rFonts w:hint="eastAsia" w:ascii="仿宋_GB2312" w:hAnsi="仿宋_GB2312" w:eastAsia="仿宋_GB2312" w:cs="仿宋_GB2312"/>
          <w:color w:val="auto"/>
          <w:sz w:val="32"/>
          <w:szCs w:val="32"/>
        </w:rPr>
        <w:t>、各街道办事处、社区党委、宝安区物业管理协会、评审专家组成员及其他社会方面的监督。</w:t>
      </w:r>
      <w:r>
        <w:rPr>
          <w:rFonts w:hint="eastAsia" w:ascii="仿宋_GB2312" w:hAnsi="仿宋_GB2312" w:eastAsia="仿宋_GB2312" w:cs="仿宋_GB2312"/>
          <w:b/>
          <w:bCs/>
          <w:color w:val="auto"/>
          <w:sz w:val="32"/>
          <w:szCs w:val="32"/>
        </w:rPr>
        <w:t>二是</w:t>
      </w:r>
      <w:r>
        <w:rPr>
          <w:rFonts w:hint="eastAsia" w:ascii="仿宋_GB2312" w:hAnsi="仿宋_GB2312" w:eastAsia="仿宋_GB2312" w:cs="仿宋_GB2312"/>
          <w:color w:val="auto"/>
          <w:sz w:val="32"/>
          <w:szCs w:val="32"/>
        </w:rPr>
        <w:t>回避原则。评审专家组成员所在单位若有参与申报评选表彰的，不得参加本次评审工作。</w:t>
      </w:r>
      <w:r>
        <w:rPr>
          <w:rFonts w:hint="eastAsia" w:ascii="仿宋_GB2312" w:hAnsi="仿宋_GB2312" w:eastAsia="仿宋_GB2312" w:cs="仿宋_GB2312"/>
          <w:b/>
          <w:bCs/>
          <w:color w:val="auto"/>
          <w:sz w:val="32"/>
          <w:szCs w:val="32"/>
        </w:rPr>
        <w:t>三是</w:t>
      </w:r>
      <w:r>
        <w:rPr>
          <w:rFonts w:hint="eastAsia" w:ascii="仿宋_GB2312" w:hAnsi="仿宋_GB2312" w:eastAsia="仿宋_GB2312" w:cs="仿宋_GB2312"/>
          <w:color w:val="auto"/>
          <w:sz w:val="32"/>
          <w:szCs w:val="32"/>
        </w:rPr>
        <w:t>保密原则。评审专家将签署保密协议，评选过程中所涉及的所有申报数据、评审情况均在保密范畴。</w:t>
      </w:r>
      <w:r>
        <w:rPr>
          <w:rFonts w:hint="eastAsia" w:ascii="仿宋_GB2312" w:hAnsi="仿宋_GB2312" w:eastAsia="仿宋_GB2312" w:cs="仿宋_GB2312"/>
          <w:b/>
          <w:bCs/>
          <w:color w:val="auto"/>
          <w:sz w:val="32"/>
          <w:szCs w:val="32"/>
        </w:rPr>
        <w:t>四是</w:t>
      </w:r>
      <w:r>
        <w:rPr>
          <w:rFonts w:hint="eastAsia" w:ascii="仿宋_GB2312" w:hAnsi="仿宋" w:eastAsia="仿宋_GB2312" w:cs="仿宋_GB2312"/>
          <w:color w:val="auto"/>
          <w:sz w:val="32"/>
          <w:szCs w:val="32"/>
        </w:rPr>
        <w:t>核查原则。对企业申报所涉及的数据，评审专家组将根据实际情况，到现场审核或抽查审核。</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ascii="仿宋_GB2312" w:hAnsi="宋体" w:eastAsia="仿宋_GB2312" w:cs="仿宋_GB2312"/>
          <w:color w:val="auto"/>
          <w:sz w:val="32"/>
          <w:szCs w:val="32"/>
        </w:rPr>
      </w:pPr>
      <w:r>
        <w:rPr>
          <w:rFonts w:hint="eastAsia" w:ascii="楷体_GB2312" w:hAnsi="楷体_GB2312" w:eastAsia="楷体_GB2312" w:cs="楷体_GB2312"/>
          <w:b w:val="0"/>
          <w:bCs w:val="0"/>
          <w:color w:val="auto"/>
          <w:sz w:val="32"/>
          <w:szCs w:val="32"/>
        </w:rPr>
        <w:t>（三）健全</w:t>
      </w:r>
      <w:r>
        <w:rPr>
          <w:rFonts w:hint="eastAsia" w:ascii="楷体_GB2312" w:hAnsi="楷体_GB2312" w:eastAsia="楷体_GB2312" w:cs="楷体_GB2312"/>
          <w:b w:val="0"/>
          <w:bCs w:val="0"/>
          <w:color w:val="auto"/>
          <w:sz w:val="32"/>
          <w:szCs w:val="32"/>
          <w:lang w:eastAsia="zh-CN"/>
        </w:rPr>
        <w:t>工作</w:t>
      </w:r>
      <w:r>
        <w:rPr>
          <w:rFonts w:hint="eastAsia" w:ascii="楷体_GB2312" w:hAnsi="楷体_GB2312" w:eastAsia="楷体_GB2312" w:cs="楷体_GB2312"/>
          <w:b w:val="0"/>
          <w:bCs w:val="0"/>
          <w:color w:val="auto"/>
          <w:sz w:val="32"/>
          <w:szCs w:val="32"/>
        </w:rPr>
        <w:t>台账。</w:t>
      </w:r>
      <w:r>
        <w:rPr>
          <w:rFonts w:hint="eastAsia" w:ascii="仿宋_GB2312" w:hAnsi="宋体" w:eastAsia="仿宋_GB2312" w:cs="仿宋_GB2312"/>
          <w:color w:val="auto"/>
          <w:sz w:val="32"/>
          <w:szCs w:val="32"/>
        </w:rPr>
        <w:t>各单位在十佳评选过程中要建立工作</w:t>
      </w:r>
      <w:r>
        <w:rPr>
          <w:rFonts w:hint="eastAsia" w:ascii="仿宋_GB2312" w:hAnsi="宋体" w:eastAsia="仿宋_GB2312" w:cs="仿宋_GB2312"/>
          <w:color w:val="auto"/>
          <w:sz w:val="32"/>
          <w:szCs w:val="32"/>
          <w:lang w:eastAsia="zh-CN"/>
        </w:rPr>
        <w:t>台账和佐证材料</w:t>
      </w:r>
      <w:r>
        <w:rPr>
          <w:rFonts w:hint="eastAsia" w:ascii="仿宋_GB2312" w:hAnsi="宋体" w:eastAsia="仿宋_GB2312" w:cs="仿宋_GB2312"/>
          <w:color w:val="auto"/>
          <w:sz w:val="32"/>
          <w:szCs w:val="32"/>
        </w:rPr>
        <w:t>，对评选中发现的问题及时完善，详细记录各项评分结果，切实做到有据可查，确保评选结果公平公正。</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宋体" w:eastAsia="仿宋_GB2312" w:cs="楷体_GB2312"/>
          <w:color w:val="auto"/>
          <w:sz w:val="32"/>
          <w:szCs w:val="32"/>
        </w:rPr>
      </w:pPr>
      <w:r>
        <w:rPr>
          <w:rFonts w:hint="eastAsia" w:ascii="楷体_GB2312" w:hAnsi="楷体_GB2312" w:eastAsia="楷体_GB2312" w:cs="楷体_GB2312"/>
          <w:b w:val="0"/>
          <w:bCs w:val="0"/>
          <w:color w:val="auto"/>
          <w:sz w:val="32"/>
          <w:szCs w:val="32"/>
        </w:rPr>
        <w:t>（四）加强宣传</w:t>
      </w:r>
      <w:r>
        <w:rPr>
          <w:rFonts w:hint="eastAsia" w:ascii="楷体_GB2312" w:hAnsi="楷体_GB2312" w:eastAsia="楷体_GB2312" w:cs="楷体_GB2312"/>
          <w:b w:val="0"/>
          <w:bCs w:val="0"/>
          <w:color w:val="auto"/>
          <w:sz w:val="32"/>
          <w:szCs w:val="32"/>
          <w:lang w:eastAsia="zh-CN"/>
        </w:rPr>
        <w:t>力度</w:t>
      </w:r>
      <w:r>
        <w:rPr>
          <w:rFonts w:hint="eastAsia" w:ascii="楷体_GB2312" w:hAnsi="楷体_GB2312" w:eastAsia="楷体_GB2312" w:cs="楷体_GB2312"/>
          <w:b w:val="0"/>
          <w:bCs w:val="0"/>
          <w:color w:val="auto"/>
          <w:sz w:val="32"/>
          <w:szCs w:val="32"/>
        </w:rPr>
        <w:t>。</w:t>
      </w:r>
      <w:r>
        <w:rPr>
          <w:rFonts w:hint="eastAsia" w:ascii="仿宋_GB2312" w:hAnsi="宋体" w:eastAsia="仿宋_GB2312" w:cs="楷体_GB2312"/>
          <w:color w:val="auto"/>
          <w:sz w:val="32"/>
          <w:szCs w:val="32"/>
        </w:rPr>
        <w:t>对评选出的十佳企业、双十佳小区，发动行业协会、主流媒体和行业媒体广泛宣传，营造社会各界关注物业管理、支持物业管理的良好氛围。</w:t>
      </w:r>
    </w:p>
    <w:p>
      <w:pPr>
        <w:keepNext w:val="0"/>
        <w:keepLines w:val="0"/>
        <w:pageBreakBefore w:val="0"/>
        <w:widowControl w:val="0"/>
        <w:kinsoku/>
        <w:wordWrap/>
        <w:overflowPunct/>
        <w:topLinePunct w:val="0"/>
        <w:autoSpaceDE/>
        <w:autoSpaceDN/>
        <w:bidi w:val="0"/>
        <w:spacing w:line="560" w:lineRule="exact"/>
        <w:textAlignment w:val="auto"/>
        <w:rPr>
          <w:rFonts w:hint="default" w:ascii="仿宋_GB2312" w:hAnsi="宋体" w:eastAsia="仿宋_GB2312" w:cs="仿宋_GB2312"/>
          <w:color w:val="auto"/>
          <w:sz w:val="32"/>
          <w:szCs w:val="32"/>
          <w:lang w:val="en-US" w:eastAsia="zh-CN"/>
        </w:rPr>
      </w:pPr>
    </w:p>
    <w:bookmarkEnd w:id="2"/>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等线">
    <w:altName w:val="华文仿宋"/>
    <w:panose1 w:val="02010600030101010101"/>
    <w:charset w:val="86"/>
    <w:family w:val="auto"/>
    <w:pitch w:val="default"/>
    <w:sig w:usb0="00000000" w:usb1="00000000" w:usb2="00000016" w:usb3="00000000" w:csb0="0004000F" w:csb1="0000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00"/>
    <w:family w:val="auto"/>
    <w:pitch w:val="default"/>
    <w:sig w:usb0="00000000" w:usb1="00000000" w:usb2="00000000" w:usb3="00000000" w:csb0="00000000"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 w:name="华文仿宋">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849"/>
    <w:rsid w:val="00020A53"/>
    <w:rsid w:val="000A3E6E"/>
    <w:rsid w:val="000C37A3"/>
    <w:rsid w:val="000E1BD6"/>
    <w:rsid w:val="000F11E8"/>
    <w:rsid w:val="00146F71"/>
    <w:rsid w:val="001606E9"/>
    <w:rsid w:val="001713A2"/>
    <w:rsid w:val="00176956"/>
    <w:rsid w:val="002B7757"/>
    <w:rsid w:val="0031676A"/>
    <w:rsid w:val="00326C85"/>
    <w:rsid w:val="003663D8"/>
    <w:rsid w:val="003B47EE"/>
    <w:rsid w:val="003F2813"/>
    <w:rsid w:val="00481235"/>
    <w:rsid w:val="00494980"/>
    <w:rsid w:val="004B33E9"/>
    <w:rsid w:val="004F6C8C"/>
    <w:rsid w:val="00554AAE"/>
    <w:rsid w:val="005635FC"/>
    <w:rsid w:val="00571AB6"/>
    <w:rsid w:val="005A611E"/>
    <w:rsid w:val="005C7C96"/>
    <w:rsid w:val="005E2FAE"/>
    <w:rsid w:val="00663BDE"/>
    <w:rsid w:val="00692BBF"/>
    <w:rsid w:val="006C5849"/>
    <w:rsid w:val="0070074E"/>
    <w:rsid w:val="00707384"/>
    <w:rsid w:val="007729D2"/>
    <w:rsid w:val="0079493F"/>
    <w:rsid w:val="007D27D0"/>
    <w:rsid w:val="007F3AED"/>
    <w:rsid w:val="0086246F"/>
    <w:rsid w:val="008836DB"/>
    <w:rsid w:val="00957C63"/>
    <w:rsid w:val="009D34B1"/>
    <w:rsid w:val="00A43B1D"/>
    <w:rsid w:val="00A74102"/>
    <w:rsid w:val="00AA2818"/>
    <w:rsid w:val="00B2759F"/>
    <w:rsid w:val="00B645EA"/>
    <w:rsid w:val="00BD0341"/>
    <w:rsid w:val="00C53FAD"/>
    <w:rsid w:val="00C7556D"/>
    <w:rsid w:val="00CD22E1"/>
    <w:rsid w:val="00CE3324"/>
    <w:rsid w:val="00CF2EE6"/>
    <w:rsid w:val="00CF5EC3"/>
    <w:rsid w:val="00D61FF7"/>
    <w:rsid w:val="00E8467A"/>
    <w:rsid w:val="00EA7366"/>
    <w:rsid w:val="00ED68C2"/>
    <w:rsid w:val="00EE14C9"/>
    <w:rsid w:val="00F46C07"/>
    <w:rsid w:val="00F656F8"/>
    <w:rsid w:val="00FF031D"/>
    <w:rsid w:val="3C77283A"/>
    <w:rsid w:val="3FD0992A"/>
    <w:rsid w:val="4EEF009D"/>
    <w:rsid w:val="5D67A62E"/>
    <w:rsid w:val="5F5BF76B"/>
    <w:rsid w:val="6FFDD5C2"/>
    <w:rsid w:val="76F9EDC7"/>
    <w:rsid w:val="77F7C932"/>
    <w:rsid w:val="7BE380AC"/>
    <w:rsid w:val="7CDF5AC2"/>
    <w:rsid w:val="7E7E12FC"/>
    <w:rsid w:val="9DF9D910"/>
    <w:rsid w:val="BAFF56B7"/>
    <w:rsid w:val="BBDF3534"/>
    <w:rsid w:val="BFFF3A8C"/>
    <w:rsid w:val="CEDD0A84"/>
    <w:rsid w:val="CFFF61A3"/>
    <w:rsid w:val="D1FED03F"/>
    <w:rsid w:val="D8DE408B"/>
    <w:rsid w:val="DC780B1B"/>
    <w:rsid w:val="DDCF99FA"/>
    <w:rsid w:val="DDEF4BE7"/>
    <w:rsid w:val="DDFBA303"/>
    <w:rsid w:val="DF3E10C1"/>
    <w:rsid w:val="E2FEFA1B"/>
    <w:rsid w:val="E67FEAED"/>
    <w:rsid w:val="EBFD7EBA"/>
    <w:rsid w:val="EBFF19F1"/>
    <w:rsid w:val="F3BF00DF"/>
    <w:rsid w:val="F3FE3C8D"/>
    <w:rsid w:val="F53ED94A"/>
    <w:rsid w:val="F77A3D8D"/>
    <w:rsid w:val="FDDF375E"/>
    <w:rsid w:val="FFB7AC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Plain Text"/>
    <w:basedOn w:val="1"/>
    <w:link w:val="9"/>
    <w:qFormat/>
    <w:uiPriority w:val="0"/>
    <w:rPr>
      <w:rFonts w:ascii="宋体" w:hAnsi="Courier New" w:eastAsia="宋体" w:cs="Courier New"/>
      <w:szCs w:val="21"/>
    </w:rPr>
  </w:style>
  <w:style w:type="paragraph" w:styleId="3">
    <w:name w:val="footer"/>
    <w:basedOn w:val="1"/>
    <w:link w:val="11"/>
    <w:unhideWhenUsed/>
    <w:qFormat/>
    <w:uiPriority w:val="99"/>
    <w:pPr>
      <w:tabs>
        <w:tab w:val="center" w:pos="4153"/>
        <w:tab w:val="right" w:pos="8306"/>
      </w:tabs>
      <w:snapToGrid w:val="0"/>
      <w:jc w:val="left"/>
    </w:pPr>
    <w:rPr>
      <w:sz w:val="18"/>
      <w:szCs w:val="18"/>
    </w:rPr>
  </w:style>
  <w:style w:type="paragraph" w:styleId="4">
    <w:name w:val="header"/>
    <w:basedOn w:val="1"/>
    <w:link w:val="10"/>
    <w:unhideWhenUsed/>
    <w:qFormat/>
    <w:uiPriority w:val="99"/>
    <w:pPr>
      <w:tabs>
        <w:tab w:val="center" w:pos="4153"/>
        <w:tab w:val="right" w:pos="8306"/>
      </w:tabs>
      <w:snapToGrid w:val="0"/>
      <w:jc w:val="center"/>
    </w:pPr>
    <w:rPr>
      <w:sz w:val="18"/>
      <w:szCs w:val="18"/>
    </w:rPr>
  </w:style>
  <w:style w:type="paragraph" w:styleId="5">
    <w:name w:val="Normal (Web)"/>
    <w:basedOn w:val="1"/>
    <w:qFormat/>
    <w:uiPriority w:val="0"/>
    <w:pPr>
      <w:spacing w:before="100" w:beforeAutospacing="1" w:after="100" w:afterAutospacing="1"/>
      <w:jc w:val="left"/>
    </w:pPr>
    <w:rPr>
      <w:rFonts w:ascii="Calibri" w:hAnsi="Calibri" w:eastAsia="宋体" w:cs="Times New Roman"/>
      <w:kern w:val="0"/>
      <w:sz w:val="24"/>
      <w:szCs w:val="24"/>
    </w:rPr>
  </w:style>
  <w:style w:type="character" w:styleId="8">
    <w:name w:val="Strong"/>
    <w:basedOn w:val="7"/>
    <w:qFormat/>
    <w:uiPriority w:val="22"/>
    <w:rPr>
      <w:b/>
      <w:bCs/>
    </w:rPr>
  </w:style>
  <w:style w:type="character" w:customStyle="1" w:styleId="9">
    <w:name w:val="纯文本 字符"/>
    <w:basedOn w:val="7"/>
    <w:link w:val="2"/>
    <w:qFormat/>
    <w:uiPriority w:val="0"/>
    <w:rPr>
      <w:rFonts w:ascii="宋体" w:hAnsi="Courier New" w:eastAsia="宋体" w:cs="Courier New"/>
      <w:szCs w:val="21"/>
    </w:rPr>
  </w:style>
  <w:style w:type="character" w:customStyle="1" w:styleId="10">
    <w:name w:val="页眉 字符"/>
    <w:basedOn w:val="7"/>
    <w:link w:val="4"/>
    <w:qFormat/>
    <w:uiPriority w:val="99"/>
    <w:rPr>
      <w:sz w:val="18"/>
      <w:szCs w:val="18"/>
    </w:rPr>
  </w:style>
  <w:style w:type="character" w:customStyle="1" w:styleId="11">
    <w:name w:val="页脚 字符"/>
    <w:basedOn w:val="7"/>
    <w:link w:val="3"/>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575</Words>
  <Characters>3281</Characters>
  <Lines>27</Lines>
  <Paragraphs>7</Paragraphs>
  <TotalTime>2</TotalTime>
  <ScaleCrop>false</ScaleCrop>
  <LinksUpToDate>false</LinksUpToDate>
  <CharactersWithSpaces>3849</CharactersWithSpaces>
  <Application>WPS Office_11.8.2.10682_F1E327BC-269C-435d-A152-05C5408002CA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2024-03-13T10:12:00Z</dcterms:created>
  <dc:creator>he wang</dc:creator>
  <cp:lastModifiedBy>李一松</cp:lastModifiedBy>
  <dcterms:modified xsi:type="dcterms:W3CDTF">2024-05-23T09:53:35Z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2052-11.8.2.10682</vt:lpwstr>
  </property>
</Properties>
</file>