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color w:val="auto"/>
          <w:sz w:val="36"/>
          <w:szCs w:val="36"/>
        </w:rPr>
      </w:pPr>
      <w:bookmarkStart w:id="0" w:name="_Hlk160720362"/>
      <w:r>
        <w:rPr>
          <w:rFonts w:hint="eastAsia" w:ascii="宋体" w:hAnsi="宋体" w:eastAsia="宋体"/>
          <w:color w:val="auto"/>
          <w:sz w:val="36"/>
          <w:szCs w:val="36"/>
        </w:rPr>
        <w:t>宝安区城中村小区居民满意度评价表</w:t>
      </w:r>
    </w:p>
    <w:bookmarkEnd w:id="0"/>
    <w:p>
      <w:pPr>
        <w:jc w:val="center"/>
        <w:rPr>
          <w:rFonts w:ascii="宋体" w:hAnsi="宋体" w:eastAsia="宋体"/>
          <w:color w:val="auto"/>
          <w:sz w:val="36"/>
          <w:szCs w:val="36"/>
        </w:rPr>
      </w:pPr>
      <w:r>
        <w:rPr>
          <w:rFonts w:hint="eastAsia" w:ascii="宋体" w:hAnsi="宋体" w:eastAsia="宋体"/>
          <w:color w:val="auto"/>
          <w:sz w:val="36"/>
          <w:szCs w:val="36"/>
        </w:rPr>
        <w:t>（满分40分）</w:t>
      </w:r>
    </w:p>
    <w:p>
      <w:pPr>
        <w:rPr>
          <w:color w:val="auto"/>
        </w:rPr>
      </w:pPr>
    </w:p>
    <w:p>
      <w:pPr>
        <w:rPr>
          <w:rFonts w:hint="default" w:asciiTheme="minorAscii" w:hAnsiTheme="minorAscii"/>
          <w:color w:val="auto"/>
        </w:rPr>
      </w:pPr>
      <w:r>
        <w:rPr>
          <w:rFonts w:hint="default" w:asciiTheme="minorAscii" w:hAnsiTheme="minorAscii"/>
          <w:color w:val="auto"/>
        </w:rPr>
        <w:t>小区名称：            楼栋：           居民：         联系方式：</w:t>
      </w:r>
    </w:p>
    <w:tbl>
      <w:tblPr>
        <w:tblStyle w:val="5"/>
        <w:tblW w:w="9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7"/>
        <w:gridCol w:w="1134"/>
        <w:gridCol w:w="1134"/>
        <w:gridCol w:w="1276"/>
        <w:gridCol w:w="1134"/>
        <w:gridCol w:w="1275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序号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项目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很不满意（1分）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不满意</w:t>
            </w:r>
          </w:p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（2分）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一般</w:t>
            </w:r>
          </w:p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（3分）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满意</w:t>
            </w:r>
          </w:p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（4分）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很满意</w:t>
            </w:r>
          </w:p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（5分）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1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小区总体感受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2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环境卫生状况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3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绿化养护状况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4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车辆管理情况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5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公共安全秩序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6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文化活动、休闲健身场所情况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7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公共设施设备正常使用情况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8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物业客户服务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5" w:type="dxa"/>
            <w:gridSpan w:val="8"/>
            <w:vAlign w:val="center"/>
          </w:tcPr>
          <w:p>
            <w:pPr>
              <w:jc w:val="left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其他情况：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6" w:type="dxa"/>
            <w:gridSpan w:val="2"/>
            <w:vAlign w:val="center"/>
          </w:tcPr>
          <w:p>
            <w:pPr>
              <w:jc w:val="center"/>
              <w:rPr>
                <w:rFonts w:hint="default" w:asciiTheme="minorAscii" w:hAnsiTheme="minorAscii"/>
                <w:color w:val="auto"/>
              </w:rPr>
            </w:pPr>
            <w:r>
              <w:rPr>
                <w:rFonts w:hint="default" w:asciiTheme="minorAscii" w:hAnsiTheme="minorAscii"/>
                <w:color w:val="auto"/>
              </w:rPr>
              <w:t>合计得分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5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  <w:tc>
          <w:tcPr>
            <w:tcW w:w="1276" w:type="dxa"/>
            <w:vAlign w:val="center"/>
          </w:tcPr>
          <w:p>
            <w:pPr>
              <w:rPr>
                <w:rFonts w:hint="default" w:asciiTheme="minorAscii" w:hAnsiTheme="minorAscii"/>
                <w:color w:val="auto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Theme="minorAscii" w:hAnsiTheme="minorAscii"/>
          <w:color w:val="auto"/>
        </w:rPr>
      </w:pPr>
      <w:r>
        <w:rPr>
          <w:rFonts w:hint="default" w:asciiTheme="minorAscii" w:hAnsiTheme="minorAscii"/>
          <w:color w:val="auto"/>
        </w:rPr>
        <w:t>说明：1.访谈调查时应进行同步录像或录音。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630" w:firstLineChars="300"/>
        <w:textAlignment w:val="auto"/>
        <w:rPr>
          <w:rFonts w:hint="default" w:eastAsia="宋体" w:asciiTheme="minorAscii" w:hAnsiTheme="minorAscii"/>
          <w:color w:val="auto"/>
          <w:lang w:val="en-US" w:eastAsia="zh-CN"/>
        </w:rPr>
      </w:pPr>
      <w:r>
        <w:rPr>
          <w:rFonts w:hint="default" w:asciiTheme="minorAscii" w:hAnsiTheme="minorAscii"/>
          <w:color w:val="auto"/>
        </w:rPr>
        <w:t>2.表格回收的有效份数应不低于城中村小区建筑楼栋总数的20%。</w:t>
      </w:r>
      <w:r>
        <w:rPr>
          <w:rFonts w:hint="default" w:eastAsia="宋体" w:asciiTheme="minorAscii" w:hAnsiTheme="minorAscii"/>
          <w:color w:val="auto"/>
          <w:lang w:eastAsia="zh-CN"/>
        </w:rPr>
        <w:t>有效表格中业主占比应不低于</w:t>
      </w:r>
      <w:r>
        <w:rPr>
          <w:rFonts w:hint="default" w:eastAsia="宋体" w:asciiTheme="minorAscii" w:hAnsiTheme="minorAscii"/>
          <w:color w:val="auto"/>
          <w:lang w:val="en-US" w:eastAsia="zh-CN"/>
        </w:rPr>
        <w:t>20%，充分考虑业主和租户两方的评价。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840" w:hanging="840" w:hangingChars="400"/>
        <w:textAlignment w:val="auto"/>
        <w:rPr>
          <w:rFonts w:hint="default" w:asciiTheme="minorAscii" w:hAnsiTheme="minorAscii"/>
          <w:color w:val="auto"/>
        </w:rPr>
      </w:pPr>
      <w:r>
        <w:rPr>
          <w:rFonts w:hint="default" w:asciiTheme="minorAscii" w:hAnsiTheme="minorAscii"/>
          <w:color w:val="auto"/>
        </w:rPr>
        <w:t xml:space="preserve">      3.除书面向城中村居民发放表格获取数据外，也可以采取随机抽取目标客户进行电话、微信、电子邮件等方式获取数据。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840" w:hanging="840" w:hangingChars="400"/>
        <w:textAlignment w:val="auto"/>
        <w:rPr>
          <w:rFonts w:hint="default" w:asciiTheme="minorAscii" w:hAnsiTheme="minorAscii"/>
          <w:color w:val="auto"/>
        </w:rPr>
      </w:pPr>
      <w:r>
        <w:rPr>
          <w:rFonts w:hint="default" w:asciiTheme="minorAscii" w:hAnsiTheme="minorAscii"/>
          <w:color w:val="auto"/>
        </w:rPr>
        <w:t xml:space="preserve">      4.满意、很满意合计分值≥32分方可纳入计分。</w:t>
      </w:r>
    </w:p>
    <w:p>
      <w:pPr>
        <w:ind w:left="840" w:hanging="840" w:hangingChars="400"/>
        <w:rPr>
          <w:rFonts w:hint="default" w:asciiTheme="minorAscii" w:hAnsiTheme="minorAscii"/>
          <w:color w:val="auto"/>
        </w:rPr>
      </w:pPr>
    </w:p>
    <w:p>
      <w:pPr>
        <w:ind w:left="840" w:hanging="840" w:hangingChars="400"/>
        <w:rPr>
          <w:rFonts w:hint="default" w:asciiTheme="minorAscii" w:hAnsiTheme="minorAscii"/>
          <w:color w:val="auto"/>
        </w:rPr>
      </w:pPr>
      <w:bookmarkStart w:id="1" w:name="_GoBack"/>
      <w:bookmarkEnd w:id="1"/>
    </w:p>
    <w:p>
      <w:pPr>
        <w:rPr>
          <w:rFonts w:hint="default" w:asciiTheme="minorAscii" w:hAnsiTheme="minorAscii"/>
          <w:color w:val="auto"/>
        </w:rPr>
      </w:pPr>
      <w:r>
        <w:rPr>
          <w:rFonts w:hint="default" w:asciiTheme="minorAscii" w:hAnsiTheme="minorAscii"/>
          <w:color w:val="auto"/>
        </w:rPr>
        <w:t>调查人员签名：                                    调查日期：  年   月   日    时</w:t>
      </w:r>
    </w:p>
    <w:p>
      <w:pPr>
        <w:ind w:left="840" w:hanging="840" w:hangingChars="400"/>
        <w:rPr>
          <w:rFonts w:hint="default" w:asciiTheme="minorAscii" w:hAnsiTheme="minorAscii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C6"/>
    <w:rsid w:val="00005DEB"/>
    <w:rsid w:val="00016414"/>
    <w:rsid w:val="000C6C4C"/>
    <w:rsid w:val="00177E2C"/>
    <w:rsid w:val="00293221"/>
    <w:rsid w:val="00296F40"/>
    <w:rsid w:val="003129B7"/>
    <w:rsid w:val="0032176F"/>
    <w:rsid w:val="00381B3C"/>
    <w:rsid w:val="00412C0C"/>
    <w:rsid w:val="00441932"/>
    <w:rsid w:val="00552349"/>
    <w:rsid w:val="0058770B"/>
    <w:rsid w:val="00630CCC"/>
    <w:rsid w:val="0069126B"/>
    <w:rsid w:val="006A4C04"/>
    <w:rsid w:val="00A301C6"/>
    <w:rsid w:val="00BF7354"/>
    <w:rsid w:val="00E32F5E"/>
    <w:rsid w:val="00E87BB2"/>
    <w:rsid w:val="00FB4CFF"/>
    <w:rsid w:val="00FD4638"/>
    <w:rsid w:val="15DE0127"/>
    <w:rsid w:val="EBFFAA98"/>
    <w:rsid w:val="EDDC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427</Characters>
  <Lines>3</Lines>
  <Paragraphs>1</Paragraphs>
  <TotalTime>64</TotalTime>
  <ScaleCrop>false</ScaleCrop>
  <LinksUpToDate>false</LinksUpToDate>
  <CharactersWithSpaces>500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2024-03-07T13:18:00Z</dcterms:created>
  <dc:creator>he wang</dc:creator>
  <cp:lastModifiedBy>胡倩瑜</cp:lastModifiedBy>
  <cp:lastPrinted>2024-03-25T14:31:30Z</cp:lastPrinted>
  <dcterms:modified xsi:type="dcterms:W3CDTF">2024-03-25T14:31:34Z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