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color w:val="auto"/>
          <w:sz w:val="36"/>
          <w:szCs w:val="36"/>
        </w:rPr>
      </w:pPr>
      <w:bookmarkStart w:id="0" w:name="_Hlk160720485"/>
      <w:r>
        <w:rPr>
          <w:rFonts w:hint="eastAsia" w:ascii="宋体" w:hAnsi="宋体" w:eastAsia="宋体"/>
          <w:color w:val="auto"/>
          <w:sz w:val="36"/>
          <w:szCs w:val="36"/>
        </w:rPr>
        <w:t>宝安区十佳优秀城中村物业小区评选标准评分表</w:t>
      </w:r>
    </w:p>
    <w:bookmarkEnd w:id="0"/>
    <w:p>
      <w:pPr>
        <w:spacing w:line="240" w:lineRule="exact"/>
        <w:rPr>
          <w:rFonts w:ascii="宋体" w:hAnsi="宋体" w:eastAsia="宋体"/>
          <w:color w:val="auto"/>
          <w:sz w:val="24"/>
          <w:szCs w:val="24"/>
        </w:rPr>
      </w:pPr>
    </w:p>
    <w:p>
      <w:pPr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小区名称：                      物业</w:t>
      </w:r>
      <w:r>
        <w:rPr>
          <w:rFonts w:hint="eastAsia" w:ascii="宋体" w:hAnsi="宋体" w:eastAsia="宋体"/>
          <w:color w:val="auto"/>
          <w:szCs w:val="21"/>
          <w:lang w:val="en-US" w:eastAsia="zh-CN"/>
        </w:rPr>
        <w:t>企业名称</w:t>
      </w:r>
      <w:bookmarkStart w:id="3" w:name="_GoBack"/>
      <w:bookmarkEnd w:id="3"/>
      <w:r>
        <w:rPr>
          <w:rFonts w:hint="eastAsia" w:ascii="宋体" w:hAnsi="宋体" w:eastAsia="宋体"/>
          <w:color w:val="auto"/>
          <w:szCs w:val="21"/>
        </w:rPr>
        <w:t>：                                         检查日期：                    检查时间：</w:t>
      </w:r>
    </w:p>
    <w:tbl>
      <w:tblPr>
        <w:tblStyle w:val="6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130"/>
        <w:gridCol w:w="3526"/>
        <w:gridCol w:w="2149"/>
        <w:gridCol w:w="3111"/>
        <w:gridCol w:w="2559"/>
        <w:gridCol w:w="567"/>
        <w:gridCol w:w="504"/>
        <w:gridCol w:w="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6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序号</w:t>
            </w:r>
          </w:p>
        </w:tc>
        <w:tc>
          <w:tcPr>
            <w:tcW w:w="113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项目</w:t>
            </w:r>
          </w:p>
        </w:tc>
        <w:tc>
          <w:tcPr>
            <w:tcW w:w="1134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评分标准</w:t>
            </w: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3526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检查方式与基本要求</w:t>
            </w:r>
          </w:p>
        </w:tc>
        <w:tc>
          <w:tcPr>
            <w:tcW w:w="7819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检查时段及重点</w:t>
            </w: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3526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4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早晚高峰①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pacing w:val="-8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auto"/>
                <w:spacing w:val="-8"/>
                <w:sz w:val="15"/>
                <w:szCs w:val="15"/>
              </w:rPr>
              <w:t>（7:00</w:t>
            </w:r>
            <w:r>
              <w:rPr>
                <w:rFonts w:ascii="宋体" w:hAnsi="宋体" w:eastAsia="宋体"/>
                <w:color w:val="auto"/>
                <w:spacing w:val="-8"/>
                <w:sz w:val="15"/>
                <w:szCs w:val="15"/>
              </w:rPr>
              <w:t>-9</w:t>
            </w:r>
            <w:r>
              <w:rPr>
                <w:rFonts w:hint="eastAsia" w:ascii="宋体" w:hAnsi="宋体" w:eastAsia="宋体"/>
                <w:color w:val="auto"/>
                <w:spacing w:val="-8"/>
                <w:sz w:val="15"/>
                <w:szCs w:val="15"/>
              </w:rPr>
              <w:t>:00，1</w:t>
            </w:r>
            <w:r>
              <w:rPr>
                <w:rFonts w:ascii="宋体" w:hAnsi="宋体" w:eastAsia="宋体"/>
                <w:color w:val="auto"/>
                <w:spacing w:val="-8"/>
                <w:sz w:val="15"/>
                <w:szCs w:val="15"/>
              </w:rPr>
              <w:t>8</w:t>
            </w:r>
            <w:r>
              <w:rPr>
                <w:rFonts w:hint="eastAsia" w:ascii="宋体" w:hAnsi="宋体" w:eastAsia="宋体"/>
                <w:color w:val="auto"/>
                <w:spacing w:val="-8"/>
                <w:sz w:val="15"/>
                <w:szCs w:val="15"/>
              </w:rPr>
              <w:t>:00</w:t>
            </w:r>
            <w:r>
              <w:rPr>
                <w:rFonts w:ascii="宋体" w:hAnsi="宋体" w:eastAsia="宋体"/>
                <w:color w:val="auto"/>
                <w:spacing w:val="-8"/>
                <w:sz w:val="15"/>
                <w:szCs w:val="15"/>
              </w:rPr>
              <w:t>-20</w:t>
            </w:r>
            <w:r>
              <w:rPr>
                <w:rFonts w:hint="eastAsia" w:ascii="宋体" w:hAnsi="宋体" w:eastAsia="宋体"/>
                <w:color w:val="auto"/>
                <w:spacing w:val="-8"/>
                <w:sz w:val="15"/>
                <w:szCs w:val="15"/>
              </w:rPr>
              <w:t>:00）</w:t>
            </w: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日常时间②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15"/>
                <w:szCs w:val="15"/>
              </w:rPr>
              <w:t>（9:00</w:t>
            </w:r>
            <w:r>
              <w:rPr>
                <w:rFonts w:ascii="宋体" w:hAnsi="宋体" w:eastAsia="宋体"/>
                <w:color w:val="auto"/>
                <w:sz w:val="15"/>
                <w:szCs w:val="15"/>
              </w:rPr>
              <w:t>-</w:t>
            </w:r>
            <w:r>
              <w:rPr>
                <w:rFonts w:hint="eastAsia" w:ascii="宋体" w:hAnsi="宋体" w:eastAsia="宋体"/>
                <w:color w:val="auto"/>
                <w:sz w:val="15"/>
                <w:szCs w:val="15"/>
              </w:rPr>
              <w:t>18:00）</w:t>
            </w:r>
          </w:p>
        </w:tc>
        <w:tc>
          <w:tcPr>
            <w:tcW w:w="255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夜间③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auto"/>
                <w:sz w:val="15"/>
                <w:szCs w:val="15"/>
              </w:rPr>
              <w:t>（20:00</w:t>
            </w:r>
            <w:r>
              <w:rPr>
                <w:rFonts w:ascii="宋体" w:hAnsi="宋体" w:eastAsia="宋体"/>
                <w:color w:val="auto"/>
                <w:sz w:val="15"/>
                <w:szCs w:val="15"/>
              </w:rPr>
              <w:t>-</w:t>
            </w:r>
            <w:r>
              <w:rPr>
                <w:rFonts w:hint="eastAsia" w:ascii="宋体" w:hAnsi="宋体" w:eastAsia="宋体"/>
                <w:color w:val="auto"/>
                <w:sz w:val="15"/>
                <w:szCs w:val="15"/>
              </w:rPr>
              <w:t>5:00）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①</w:t>
            </w:r>
          </w:p>
        </w:tc>
        <w:tc>
          <w:tcPr>
            <w:tcW w:w="504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②</w:t>
            </w:r>
          </w:p>
        </w:tc>
        <w:tc>
          <w:tcPr>
            <w:tcW w:w="48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一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党建引领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【体验】有党建活动场所。有宣传阵地。有红色物业氛围。设置矛盾纠纷调解室。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加分项(2分</w:t>
            </w:r>
            <w:r>
              <w:rPr>
                <w:rFonts w:ascii="宋体" w:hAnsi="宋体" w:eastAsia="宋体"/>
                <w:color w:val="auto"/>
                <w:szCs w:val="21"/>
              </w:rPr>
              <w:t>）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：党员参与人员、车辆出入引导。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(1)党建、调解场所开放。(2)有党员先锋岗、党员示范区。(3)党建氛围浓郁。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(1)党建、调解场所开放。(2)党建氛围浓郁。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二</w:t>
            </w:r>
          </w:p>
        </w:tc>
        <w:tc>
          <w:tcPr>
            <w:tcW w:w="113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基础服务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1.基础管理(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分)。【查询】(1)24小时受理投诉报修。(2)物业费收费率≥85%。(3)居民评价≥32分。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电话报修看速度。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(1)查看物业费收缴率。(2)参照协会组织的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居民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评价结果。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(1)凌晨电话投诉查处理情况。(2)查夜间值岗情况。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服务人员(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分)。【体验】职业标准，仪容规范，文明有礼。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到管理处体验办事程序与规范。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管理处服务人员、安保人员均仪容仪表规范，服务周到。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(1)门岗规范。(2)巡逻人员规范。(3)随机拨打服务电话，接听规范。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.制度建设(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分)。【目视、查询】物业服务、收费信息公示。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人流密集场所有公示。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pacing w:val="-16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pacing w:val="-16"/>
                <w:szCs w:val="21"/>
              </w:rPr>
              <w:t>公示：服务人员照片</w:t>
            </w:r>
            <w:r>
              <w:rPr>
                <w:rFonts w:hint="eastAsia" w:ascii="宋体" w:hAnsi="宋体" w:eastAsia="宋体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auto"/>
                <w:spacing w:val="-16"/>
                <w:szCs w:val="21"/>
              </w:rPr>
              <w:t>电话，物业费</w:t>
            </w:r>
            <w:r>
              <w:rPr>
                <w:rFonts w:hint="eastAsia" w:ascii="宋体" w:hAnsi="宋体" w:eastAsia="宋体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auto"/>
                <w:spacing w:val="-16"/>
                <w:szCs w:val="21"/>
              </w:rPr>
              <w:t>停车费</w:t>
            </w:r>
            <w:r>
              <w:rPr>
                <w:rFonts w:hint="eastAsia" w:ascii="宋体" w:hAnsi="宋体" w:eastAsia="宋体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auto"/>
                <w:spacing w:val="-16"/>
                <w:szCs w:val="21"/>
              </w:rPr>
              <w:t>增值服务费标准。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夜间公示场所有照明，可视清晰。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zCs w:val="21"/>
                <w:lang w:eastAsia="zh-CN"/>
              </w:rPr>
              <w:t>荣誉表彰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(</w:t>
            </w:r>
            <w:r>
              <w:rPr>
                <w:rFonts w:hint="eastAsia" w:ascii="宋体" w:hAnsi="宋体" w:eastAsia="宋体" w:cs="仿宋_GB2312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分)。【查询】获安全文明小区、市级绿色物业管理评价标识、节水型小区称号</w:t>
            </w:r>
            <w:r>
              <w:rPr>
                <w:rFonts w:hint="eastAsia" w:ascii="宋体" w:hAnsi="宋体" w:eastAsia="宋体" w:cs="仿宋_GB2312"/>
                <w:color w:val="auto"/>
                <w:szCs w:val="21"/>
                <w:lang w:eastAsia="zh-CN"/>
              </w:rPr>
              <w:t>，以及区级及以上政府部门、物业管理协会颁发的荣誉表彰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。</w:t>
            </w:r>
          </w:p>
        </w:tc>
        <w:tc>
          <w:tcPr>
            <w:tcW w:w="214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/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现场查证。</w:t>
            </w:r>
          </w:p>
        </w:tc>
        <w:tc>
          <w:tcPr>
            <w:tcW w:w="255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/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三</w:t>
            </w: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zCs w:val="21"/>
              </w:rPr>
              <w:t>安全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生产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pacing w:val="-12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安全管理。【体验、目视】(1)消防通道畅通。(2)危险标识清晰。(3)充电安全。(4)电子监控全覆盖。</w:t>
            </w:r>
          </w:p>
        </w:tc>
        <w:tc>
          <w:tcPr>
            <w:tcW w:w="214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危险标识清晰，查看群众上下班高峰时对危险标识的意识。</w:t>
            </w:r>
          </w:p>
        </w:tc>
        <w:tc>
          <w:tcPr>
            <w:tcW w:w="3111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(1)消防通道标识醒目。(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)电单车充电、停放规范。(</w:t>
            </w:r>
            <w:r>
              <w:rPr>
                <w:rFonts w:ascii="宋体" w:hAnsi="宋体" w:eastAsia="宋体"/>
                <w:color w:val="auto"/>
                <w:szCs w:val="21"/>
              </w:rPr>
              <w:t>3)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设微型消防站，器材完好。(</w:t>
            </w:r>
            <w:r>
              <w:rPr>
                <w:rFonts w:ascii="宋体" w:hAnsi="宋体" w:eastAsia="宋体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)逃生标识清晰。(</w:t>
            </w:r>
            <w:r>
              <w:rPr>
                <w:rFonts w:ascii="宋体" w:hAnsi="宋体" w:eastAsia="宋体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)监控无死角。</w:t>
            </w:r>
          </w:p>
        </w:tc>
        <w:tc>
          <w:tcPr>
            <w:tcW w:w="255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(1)服务电话呼叫应急处置。(2)消防通道畅通；违停有联系方式可联系移车。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四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环境优良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1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公共区域(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分)。【目视】干净，无垃圾杂物。道路、广场干净。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雨、污水井及化粪池无堵塞、外溢。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无密集蚊蝇蟑螂。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2.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房屋外观(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分)。【目视】整洁。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3.绿化景观(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分)。【目视】良好。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统一告示栏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(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分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)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【巡视】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(1)垃圾分类督导员</w:t>
            </w:r>
            <w:r>
              <w:rPr>
                <w:rFonts w:hint="eastAsia" w:ascii="宋体" w:hAnsi="宋体" w:eastAsia="宋体"/>
                <w:color w:val="auto"/>
              </w:rPr>
              <w:t>（AI督导、街道未强制要求除外）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；(2)居民扔垃圾情况。(3)综合洁净情况。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(1)房屋外观好，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无私拉乱接，无乱张贴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、乱晾晒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。(2)绿化景观好。(3)公共区域干净。(</w:t>
            </w:r>
            <w:r>
              <w:rPr>
                <w:rFonts w:ascii="宋体" w:hAnsi="宋体" w:eastAsia="宋体"/>
                <w:color w:val="auto"/>
                <w:szCs w:val="21"/>
              </w:rPr>
              <w:t>4)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有统一告示栏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用于张贴通知、发布广告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。(</w:t>
            </w:r>
            <w:r>
              <w:rPr>
                <w:rFonts w:ascii="宋体" w:hAnsi="宋体" w:eastAsia="宋体"/>
                <w:color w:val="auto"/>
                <w:szCs w:val="21"/>
              </w:rPr>
              <w:t>5)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有统一晾晒设施。（6）无明显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蚊蝇蟑螂。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(1)夜间清运垃圾。(2)夜摊经济后有清洁。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五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治安良好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1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安保巡逻(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分)。【巡查】定时。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.监控中心(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分)。【巡查】2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小时专职值守。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3.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保安岗亭(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分)。【巡查】。规范。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出入口设置保安岗亭，上下班高峰期车流、人流出入处置情况。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1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)安保人员统一着装，定时巡逻。(2)物业电话报突发事件，看保安人员到场处置情况。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1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)监控室有人值班。(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)有夜间巡逻。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六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设施完备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1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.设施管理(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分)。【目视】(1)共用设施设备完好。(2)公示专业运营单位电话。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2.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照明(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分)。【巡视】。良好。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拨打物业电话，报案公用设备问题查看处置情况。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室外共用管线统一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纳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入公共管道、统一入地。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井盖无缺损、丢失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小区显著位置公示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水</w:t>
            </w:r>
            <w:r>
              <w:rPr>
                <w:rFonts w:hint="eastAsia" w:ascii="宋体" w:hAnsi="宋体" w:eastAsia="宋体" w:cs="仿宋_GB2312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电</w:t>
            </w:r>
            <w:r>
              <w:rPr>
                <w:rFonts w:hint="eastAsia" w:ascii="宋体" w:hAnsi="宋体" w:eastAsia="宋体" w:cs="仿宋_GB2312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气</w:t>
            </w:r>
            <w:r>
              <w:rPr>
                <w:rFonts w:hint="eastAsia" w:ascii="宋体" w:hAnsi="宋体" w:eastAsia="宋体" w:cs="仿宋_GB2312"/>
                <w:color w:val="auto"/>
                <w:spacing w:val="-120"/>
                <w:szCs w:val="21"/>
              </w:rPr>
              <w:t>、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讯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专营单位电话。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pacing w:val="-8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pacing w:val="-8"/>
                <w:szCs w:val="21"/>
              </w:rPr>
              <w:t>(1)路灯完好，照明</w:t>
            </w:r>
            <w:r>
              <w:rPr>
                <w:rFonts w:hint="eastAsia" w:ascii="宋体" w:hAnsi="宋体" w:eastAsia="宋体" w:cs="仿宋_GB2312"/>
                <w:color w:val="auto"/>
                <w:spacing w:val="-8"/>
                <w:szCs w:val="21"/>
              </w:rPr>
              <w:t>无死角，光照充足不阴暗</w:t>
            </w:r>
            <w:r>
              <w:rPr>
                <w:rFonts w:hint="eastAsia" w:ascii="宋体" w:hAnsi="宋体" w:eastAsia="宋体"/>
                <w:color w:val="auto"/>
                <w:spacing w:val="-8"/>
                <w:szCs w:val="21"/>
              </w:rPr>
              <w:t>。(2) 拨打物业电话，报案公用设备问题查看处置情况。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七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停车有序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1.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停放(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分)。【巡视】机动车停放有序,非机动车停放有序。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pacing w:val="-8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-8"/>
                <w:szCs w:val="21"/>
              </w:rPr>
              <w:t>2</w:t>
            </w:r>
            <w:r>
              <w:rPr>
                <w:rFonts w:ascii="宋体" w:hAnsi="宋体" w:eastAsia="宋体" w:cs="仿宋_GB2312"/>
                <w:color w:val="auto"/>
                <w:spacing w:val="-8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pacing w:val="-8"/>
                <w:szCs w:val="21"/>
              </w:rPr>
              <w:t>交通标识(</w:t>
            </w:r>
            <w:r>
              <w:rPr>
                <w:rFonts w:ascii="宋体" w:hAnsi="宋体" w:eastAsia="宋体" w:cs="仿宋_GB2312"/>
                <w:color w:val="auto"/>
                <w:spacing w:val="-8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pacing w:val="-8"/>
                <w:szCs w:val="21"/>
              </w:rPr>
              <w:t>分)。【目视】清晰。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3.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重点区域(</w:t>
            </w:r>
            <w:r>
              <w:rPr>
                <w:rFonts w:ascii="宋体" w:hAnsi="宋体" w:eastAsia="宋体" w:cs="仿宋_GB2312"/>
                <w:color w:val="auto"/>
                <w:spacing w:val="-20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pacing w:val="-20"/>
                <w:szCs w:val="21"/>
              </w:rPr>
              <w:t>分)。【巡视】专人值守。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(1)学校、菜市场等人流密集处有专人值守。(2)车辆进出有序无拥堵。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 xml:space="preserve"> (</w:t>
            </w:r>
            <w:r>
              <w:rPr>
                <w:rFonts w:ascii="宋体" w:hAnsi="宋体" w:eastAsia="宋体"/>
                <w:color w:val="auto"/>
                <w:szCs w:val="21"/>
              </w:rPr>
              <w:t>1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)汽车停放有序。(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)电单车集中充电，无违规停放。(</w:t>
            </w:r>
            <w:r>
              <w:rPr>
                <w:rFonts w:ascii="宋体" w:hAnsi="宋体" w:eastAsia="宋体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)人行单车停放有序。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(1)各类车辆停放有序。(2)未在车位停放者车上有联系方式，可1</w:t>
            </w:r>
            <w:r>
              <w:rPr>
                <w:rFonts w:ascii="宋体" w:hAnsi="宋体" w:eastAsia="宋体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分钟移走。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八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商业规整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widowControl/>
              <w:tabs>
                <w:tab w:val="left" w:pos="360"/>
              </w:tabs>
              <w:ind w:left="357" w:hanging="357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ascii="宋体" w:hAnsi="宋体" w:eastAsia="宋体" w:cs="Times New Roman"/>
                <w:color w:val="auto"/>
                <w:szCs w:val="21"/>
              </w:rPr>
              <w:t>1.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商业经营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【巡视】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规范。</w:t>
            </w:r>
          </w:p>
          <w:p>
            <w:pPr>
              <w:widowControl/>
              <w:tabs>
                <w:tab w:val="left" w:pos="360"/>
              </w:tabs>
              <w:ind w:left="357" w:hanging="357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ascii="宋体" w:hAnsi="宋体" w:eastAsia="宋体" w:cs="Times New Roman"/>
                <w:color w:val="auto"/>
                <w:szCs w:val="21"/>
              </w:rPr>
              <w:t>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室外广告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【巡视】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规范。</w:t>
            </w:r>
          </w:p>
          <w:p>
            <w:pPr>
              <w:widowControl/>
              <w:tabs>
                <w:tab w:val="left" w:pos="360"/>
              </w:tabs>
              <w:ind w:left="357" w:hanging="357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3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.商铺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门窗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【目视】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规整。</w:t>
            </w:r>
          </w:p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商业经营及早餐点无占道、无超线，不影响人车通行。</w:t>
            </w:r>
          </w:p>
        </w:tc>
        <w:tc>
          <w:tcPr>
            <w:tcW w:w="3111" w:type="dxa"/>
            <w:vAlign w:val="center"/>
          </w:tcPr>
          <w:p>
            <w:pPr>
              <w:widowControl/>
              <w:tabs>
                <w:tab w:val="left" w:pos="360"/>
              </w:tabs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（1）门前三包。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)无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超线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、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超门店摆卖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室外招牌、广告牌整洁美观，无安全隐患或破损。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)商铺</w:t>
            </w:r>
            <w:r>
              <w:rPr>
                <w:rFonts w:ascii="宋体" w:hAnsi="宋体" w:eastAsia="宋体"/>
                <w:color w:val="auto"/>
              </w:rPr>
              <w:t>卷帘门、玻璃门窗整洁美观，无破损。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商业经营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无噪音扰民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)无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超线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、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超门店经营摆卖行为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霓虹灯统一美观，无安全隐患或破损。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九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zCs w:val="21"/>
              </w:rPr>
              <w:t>文明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居住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1.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文明公约(3分)。【目视】张贴。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2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文化建设(3分)。【体验】有文体设施设备。有文化活动宣传。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3.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养宠(2分)。【巡视】文明。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4.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行驶(2分)。【目视】文明。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(1)养宠</w:t>
            </w:r>
            <w:r>
              <w:rPr>
                <w:rFonts w:ascii="宋体" w:hAnsi="宋体" w:eastAsia="宋体" w:cs="Times New Roman"/>
                <w:color w:val="auto"/>
              </w:rPr>
              <w:t>使用牵引绳，及时清理排泄物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。(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Times New Roman"/>
                <w:color w:val="auto"/>
              </w:rPr>
              <w:t xml:space="preserve"> 车辆小区慢速行车，礼让行人。</w:t>
            </w: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（1）文体设施正常使用。（2）可感受到文化活动氛围。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(1)养宠规范。(2)有文体活动(含文体设施活动)。(</w:t>
            </w:r>
            <w:r>
              <w:rPr>
                <w:rFonts w:ascii="宋体" w:hAnsi="宋体" w:eastAsia="宋体"/>
                <w:color w:val="auto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Times New Roman"/>
                <w:color w:val="auto"/>
              </w:rPr>
              <w:t>车辆</w:t>
            </w:r>
            <w:r>
              <w:rPr>
                <w:rFonts w:hint="eastAsia" w:ascii="宋体" w:hAnsi="宋体" w:eastAsia="宋体" w:cs="Times New Roman"/>
                <w:color w:val="auto"/>
              </w:rPr>
              <w:t>在</w:t>
            </w:r>
            <w:r>
              <w:rPr>
                <w:rFonts w:ascii="宋体" w:hAnsi="宋体" w:eastAsia="宋体" w:cs="Times New Roman"/>
                <w:color w:val="auto"/>
              </w:rPr>
              <w:t>小区禁止鸣笛</w:t>
            </w:r>
            <w:r>
              <w:rPr>
                <w:rFonts w:hint="eastAsia" w:ascii="宋体" w:hAnsi="宋体" w:eastAsia="宋体" w:cs="Times New Roman"/>
                <w:color w:val="auto"/>
              </w:rPr>
              <w:t>，慢速行驶</w:t>
            </w:r>
            <w:r>
              <w:rPr>
                <w:rFonts w:ascii="宋体" w:hAnsi="宋体" w:eastAsia="宋体" w:cs="Times New Roman"/>
                <w:color w:val="auto"/>
              </w:rPr>
              <w:t>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十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智慧物业</w:t>
            </w:r>
          </w:p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pacing w:val="-12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pacing w:val="-12"/>
                <w:szCs w:val="21"/>
              </w:rPr>
              <w:t>0分）</w:t>
            </w:r>
          </w:p>
        </w:tc>
        <w:tc>
          <w:tcPr>
            <w:tcW w:w="3526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1.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智慧物业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提高工作效率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分)。【查验】实际应用智慧物业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。</w:t>
            </w:r>
          </w:p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ascii="宋体" w:hAnsi="宋体" w:eastAsia="宋体" w:cs="仿宋_GB2312"/>
                <w:color w:val="auto"/>
                <w:szCs w:val="21"/>
              </w:rPr>
              <w:t>1.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门禁(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4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分)。【目视】采用科技。</w:t>
            </w: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车场设</w:t>
            </w:r>
            <w:r>
              <w:rPr>
                <w:rFonts w:ascii="宋体" w:hAnsi="宋体" w:eastAsia="宋体" w:cs="Times New Roman"/>
                <w:color w:val="auto"/>
                <w:szCs w:val="21"/>
              </w:rPr>
              <w:t>车牌自动识别系统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，出入车辆快捷有序。</w:t>
            </w:r>
          </w:p>
        </w:tc>
        <w:tc>
          <w:tcPr>
            <w:tcW w:w="3111" w:type="dxa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物业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通过手机移动端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或其他科技，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高效处理报修、巡检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等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通知、公告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第一时间在微信群、智慧端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发送给居民。</w:t>
            </w: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(1)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住户进楼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人脸识别</w:t>
            </w: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或其他科</w:t>
            </w:r>
            <w:r>
              <w:rPr>
                <w:rFonts w:ascii="宋体" w:hAnsi="宋体" w:eastAsia="宋体" w:cs="仿宋_GB2312"/>
                <w:color w:val="auto"/>
                <w:szCs w:val="21"/>
              </w:rPr>
              <w:t>技。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(</w:t>
            </w:r>
            <w:r>
              <w:rPr>
                <w:rFonts w:ascii="宋体" w:hAnsi="宋体" w:eastAsia="宋体"/>
                <w:color w:val="auto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)电单车入户有警报。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十一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一票否决</w:t>
            </w:r>
          </w:p>
        </w:tc>
        <w:tc>
          <w:tcPr>
            <w:tcW w:w="11345" w:type="dxa"/>
            <w:gridSpan w:val="4"/>
            <w:vAlign w:val="center"/>
          </w:tcPr>
          <w:p>
            <w:pPr>
              <w:rPr>
                <w:rFonts w:ascii="宋体" w:hAnsi="宋体" w:eastAsia="宋体" w:cs="仿宋_GB2312"/>
                <w:color w:val="auto"/>
                <w:szCs w:val="21"/>
              </w:rPr>
            </w:pPr>
            <w:r>
              <w:rPr>
                <w:rFonts w:hint="eastAsia" w:ascii="宋体" w:hAnsi="宋体" w:eastAsia="宋体" w:cs="仿宋_GB2312"/>
                <w:color w:val="auto"/>
                <w:szCs w:val="21"/>
              </w:rPr>
              <w:t>1.近一年该小区被列入宝安区等级评定结果“无等级”。     2.近一年该小区因物业管理不善导致发生群体性上访事件。3.近三年该小区有重大违法记录。    4.近三年小区存在涉黑涉恶现象。    5.近三年在突发公共卫生应急事件中，因物业管理不善，被相关部门通报批评。  6.近三年因物业管理不善导致发生较大及以上安全生产事故；或发生一般安全事故但造成恶劣影响。    7.其他政策法规及规范性文件规定限制评优评先。</w:t>
            </w: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合计得分</w:t>
            </w:r>
          </w:p>
        </w:tc>
        <w:tc>
          <w:tcPr>
            <w:tcW w:w="3526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3111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55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489" w:type="dxa"/>
            <w:vAlign w:val="center"/>
          </w:tcPr>
          <w:p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</w:tr>
    </w:tbl>
    <w:p>
      <w:pPr>
        <w:adjustRightInd w:val="0"/>
        <w:snapToGrid w:val="0"/>
        <w:ind w:left="420"/>
        <w:rPr>
          <w:rFonts w:ascii="宋体" w:hAnsi="宋体" w:eastAsia="宋体" w:cs="黑体"/>
          <w:color w:val="auto"/>
          <w:szCs w:val="21"/>
        </w:rPr>
      </w:pPr>
      <w:r>
        <w:rPr>
          <w:rFonts w:hint="eastAsia" w:ascii="宋体" w:hAnsi="宋体" w:eastAsia="宋体" w:cs="黑体"/>
          <w:color w:val="auto"/>
          <w:szCs w:val="21"/>
        </w:rPr>
        <w:t>说明：1.事先不通知，随机随时检查。</w:t>
      </w:r>
    </w:p>
    <w:p>
      <w:pPr>
        <w:adjustRightInd w:val="0"/>
        <w:snapToGrid w:val="0"/>
        <w:ind w:left="210" w:leftChars="100" w:firstLine="840" w:firstLineChars="400"/>
        <w:rPr>
          <w:rFonts w:ascii="宋体" w:hAnsi="宋体" w:eastAsia="宋体" w:cs="黑体"/>
          <w:color w:val="auto"/>
          <w:szCs w:val="21"/>
        </w:rPr>
      </w:pPr>
      <w:r>
        <w:rPr>
          <w:rFonts w:hint="eastAsia" w:ascii="宋体" w:hAnsi="宋体" w:eastAsia="宋体" w:cs="黑体"/>
          <w:color w:val="auto"/>
          <w:szCs w:val="21"/>
        </w:rPr>
        <w:t>2.每个时间段检查人数应不少于2人，其中1人为组长。双方意见不一致的，以组长意见为准，并将分歧在后面的“专家特别说明”中标注。</w:t>
      </w:r>
    </w:p>
    <w:p>
      <w:pPr>
        <w:adjustRightInd w:val="0"/>
        <w:snapToGrid w:val="0"/>
        <w:ind w:left="420" w:firstLine="630" w:firstLineChars="300"/>
        <w:rPr>
          <w:rFonts w:ascii="宋体" w:hAnsi="宋体" w:eastAsia="宋体" w:cs="黑体"/>
          <w:color w:val="auto"/>
          <w:szCs w:val="21"/>
        </w:rPr>
      </w:pPr>
      <w:r>
        <w:rPr>
          <w:rFonts w:hint="eastAsia" w:ascii="宋体" w:hAnsi="宋体" w:eastAsia="宋体" w:cs="黑体"/>
          <w:color w:val="auto"/>
          <w:szCs w:val="21"/>
        </w:rPr>
        <w:t>3.每个时间段最高得分为该项目分值满分。三个时段分值得分的算术平均分为该项目分值。</w:t>
      </w:r>
    </w:p>
    <w:p>
      <w:pPr>
        <w:adjustRightInd w:val="0"/>
        <w:snapToGrid w:val="0"/>
        <w:ind w:left="420" w:firstLine="630" w:firstLineChars="300"/>
        <w:rPr>
          <w:rFonts w:ascii="宋体" w:hAnsi="宋体" w:eastAsia="宋体" w:cs="黑体"/>
          <w:color w:val="auto"/>
          <w:szCs w:val="21"/>
        </w:rPr>
      </w:pPr>
      <w:bookmarkStart w:id="1" w:name="_Hlk161404830"/>
      <w:bookmarkStart w:id="2" w:name="_Hlk161406456"/>
      <w:r>
        <w:rPr>
          <w:rFonts w:hint="eastAsia" w:ascii="宋体" w:hAnsi="宋体" w:eastAsia="宋体" w:cs="黑体"/>
          <w:color w:val="auto"/>
          <w:szCs w:val="21"/>
        </w:rPr>
        <w:t>4.每项扣分请另行记录扣分原因，同时附照片、录像、录音（含电话录音）等扣分佐证材料。</w:t>
      </w:r>
    </w:p>
    <w:p>
      <w:pPr>
        <w:adjustRightInd w:val="0"/>
        <w:snapToGrid w:val="0"/>
        <w:ind w:left="420" w:firstLine="630" w:firstLineChars="300"/>
        <w:rPr>
          <w:rFonts w:ascii="宋体" w:hAnsi="宋体" w:eastAsia="宋体" w:cs="黑体"/>
          <w:color w:val="auto"/>
          <w:szCs w:val="21"/>
        </w:rPr>
      </w:pPr>
      <w:r>
        <w:rPr>
          <w:rFonts w:hint="eastAsia" w:ascii="宋体" w:hAnsi="宋体" w:eastAsia="宋体" w:cs="黑体"/>
          <w:color w:val="auto"/>
          <w:szCs w:val="21"/>
        </w:rPr>
        <w:t>5.每大项下的细项分值不详细规定，由现场评审专家综合评定后共同确认。</w:t>
      </w:r>
    </w:p>
    <w:p>
      <w:pPr>
        <w:adjustRightInd w:val="0"/>
        <w:snapToGrid w:val="0"/>
        <w:ind w:left="420" w:firstLine="630" w:firstLineChars="300"/>
        <w:rPr>
          <w:rFonts w:ascii="宋体" w:hAnsi="宋体" w:eastAsia="宋体" w:cs="黑体"/>
          <w:color w:val="auto"/>
          <w:szCs w:val="21"/>
        </w:rPr>
      </w:pPr>
      <w:r>
        <w:rPr>
          <w:rFonts w:hint="eastAsia" w:ascii="宋体" w:hAnsi="宋体" w:eastAsia="宋体" w:cs="黑体"/>
          <w:color w:val="auto"/>
          <w:szCs w:val="21"/>
        </w:rPr>
        <w:t>6.如有表中未列检查项，专家检查中认为应该扣分的，请另行记录，并在专家特别说明中标注</w:t>
      </w:r>
      <w:bookmarkEnd w:id="1"/>
    </w:p>
    <w:bookmarkEnd w:id="2"/>
    <w:p>
      <w:pPr>
        <w:spacing w:line="240" w:lineRule="exact"/>
        <w:rPr>
          <w:color w:val="auto"/>
        </w:rPr>
      </w:pPr>
    </w:p>
    <w:p>
      <w:pPr>
        <w:rPr>
          <w:color w:val="auto"/>
        </w:rPr>
      </w:pPr>
      <w:r>
        <w:rPr>
          <w:rFonts w:hint="eastAsia"/>
          <w:color w:val="auto"/>
        </w:rPr>
        <w:t>检查专家签名：</w:t>
      </w:r>
    </w:p>
    <w:p>
      <w:pPr>
        <w:rPr>
          <w:color w:val="auto"/>
        </w:rPr>
      </w:pPr>
      <w:r>
        <w:rPr>
          <w:rFonts w:hint="eastAsia"/>
          <w:color w:val="auto"/>
        </w:rPr>
        <w:t>专家特别说明：</w:t>
      </w:r>
    </w:p>
    <w:sectPr>
      <w:pgSz w:w="16838" w:h="11906" w:orient="landscape"/>
      <w:pgMar w:top="851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AF1"/>
    <w:rsid w:val="0002469E"/>
    <w:rsid w:val="00033DC9"/>
    <w:rsid w:val="00062A3E"/>
    <w:rsid w:val="00073B0C"/>
    <w:rsid w:val="000D6883"/>
    <w:rsid w:val="000F134B"/>
    <w:rsid w:val="00154B7D"/>
    <w:rsid w:val="001B429F"/>
    <w:rsid w:val="001D3A97"/>
    <w:rsid w:val="002059FF"/>
    <w:rsid w:val="002431A3"/>
    <w:rsid w:val="002472EF"/>
    <w:rsid w:val="00257DCB"/>
    <w:rsid w:val="0032636C"/>
    <w:rsid w:val="003422BB"/>
    <w:rsid w:val="00346B94"/>
    <w:rsid w:val="003602E4"/>
    <w:rsid w:val="003E0AF1"/>
    <w:rsid w:val="004124D3"/>
    <w:rsid w:val="00435772"/>
    <w:rsid w:val="00464ABE"/>
    <w:rsid w:val="0047734B"/>
    <w:rsid w:val="00485F8E"/>
    <w:rsid w:val="004A1AFE"/>
    <w:rsid w:val="004C73D0"/>
    <w:rsid w:val="005009FE"/>
    <w:rsid w:val="00515951"/>
    <w:rsid w:val="00517666"/>
    <w:rsid w:val="0053785F"/>
    <w:rsid w:val="00550041"/>
    <w:rsid w:val="00566E9C"/>
    <w:rsid w:val="005A3622"/>
    <w:rsid w:val="005B2A27"/>
    <w:rsid w:val="005E55E3"/>
    <w:rsid w:val="006000F8"/>
    <w:rsid w:val="00616493"/>
    <w:rsid w:val="006D23D1"/>
    <w:rsid w:val="00734907"/>
    <w:rsid w:val="007729D2"/>
    <w:rsid w:val="00776CA1"/>
    <w:rsid w:val="00792260"/>
    <w:rsid w:val="00847184"/>
    <w:rsid w:val="0087422A"/>
    <w:rsid w:val="008821EC"/>
    <w:rsid w:val="008E7C1B"/>
    <w:rsid w:val="00965925"/>
    <w:rsid w:val="0099500B"/>
    <w:rsid w:val="00A2356A"/>
    <w:rsid w:val="00A41BD5"/>
    <w:rsid w:val="00A43CA9"/>
    <w:rsid w:val="00A63251"/>
    <w:rsid w:val="00AC699D"/>
    <w:rsid w:val="00B2759F"/>
    <w:rsid w:val="00BC26AC"/>
    <w:rsid w:val="00C43C43"/>
    <w:rsid w:val="00D25083"/>
    <w:rsid w:val="00D36BF8"/>
    <w:rsid w:val="00D749DA"/>
    <w:rsid w:val="00DF4DFF"/>
    <w:rsid w:val="00E100FC"/>
    <w:rsid w:val="00E51EB5"/>
    <w:rsid w:val="00EC78AF"/>
    <w:rsid w:val="00EF6EE4"/>
    <w:rsid w:val="00F02FEE"/>
    <w:rsid w:val="00F23652"/>
    <w:rsid w:val="00F30A03"/>
    <w:rsid w:val="00F54CEF"/>
    <w:rsid w:val="1C1C530B"/>
    <w:rsid w:val="BBFF10C0"/>
    <w:rsid w:val="FBFD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纯文本 字符"/>
    <w:basedOn w:val="7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2514</Characters>
  <Lines>20</Lines>
  <Paragraphs>5</Paragraphs>
  <TotalTime>0</TotalTime>
  <ScaleCrop>false</ScaleCrop>
  <LinksUpToDate>false</LinksUpToDate>
  <CharactersWithSpaces>2949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2024-03-09T02:33:00Z</dcterms:created>
  <dc:creator>he wang</dc:creator>
  <cp:lastModifiedBy>胡倩瑜</cp:lastModifiedBy>
  <cp:lastPrinted>2024-03-25T14:32:10Z</cp:lastPrinted>
  <dcterms:modified xsi:type="dcterms:W3CDTF">2024-03-25T14:33:43Z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